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7BE7" w14:textId="77777777" w:rsidR="00C10A00" w:rsidRDefault="00C10A00">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050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6"/>
        <w:gridCol w:w="797"/>
        <w:gridCol w:w="2148"/>
        <w:gridCol w:w="2874"/>
        <w:gridCol w:w="2854"/>
      </w:tblGrid>
      <w:tr w:rsidR="00C10A00" w14:paraId="710DA829" w14:textId="77777777">
        <w:trPr>
          <w:cantSplit/>
        </w:trPr>
        <w:tc>
          <w:tcPr>
            <w:tcW w:w="1836" w:type="dxa"/>
            <w:vMerge w:val="restart"/>
            <w:tcBorders>
              <w:right w:val="nil"/>
            </w:tcBorders>
          </w:tcPr>
          <w:p w14:paraId="1A1B2E7A" w14:textId="77777777" w:rsidR="00C10A00" w:rsidRDefault="00FB0CF4">
            <w:pPr>
              <w:jc w:val="both"/>
              <w:rPr>
                <w:rFonts w:ascii="Calibri" w:eastAsia="Calibri" w:hAnsi="Calibri" w:cs="Calibri"/>
                <w:sz w:val="6"/>
                <w:szCs w:val="6"/>
              </w:rPr>
            </w:pPr>
            <w:r>
              <w:rPr>
                <w:rFonts w:ascii="Calibri" w:eastAsia="Calibri" w:hAnsi="Calibri" w:cs="Calibri"/>
                <w:sz w:val="6"/>
                <w:szCs w:val="6"/>
              </w:rPr>
              <w:t xml:space="preserve"> </w:t>
            </w:r>
            <w:r>
              <w:rPr>
                <w:noProof/>
              </w:rPr>
              <w:drawing>
                <wp:anchor distT="0" distB="0" distL="114300" distR="114300" simplePos="0" relativeHeight="251658240" behindDoc="0" locked="0" layoutInCell="1" hidden="0" allowOverlap="1" wp14:anchorId="58E278C6" wp14:editId="0340251E">
                  <wp:simplePos x="0" y="0"/>
                  <wp:positionH relativeFrom="column">
                    <wp:posOffset>-27304</wp:posOffset>
                  </wp:positionH>
                  <wp:positionV relativeFrom="paragraph">
                    <wp:posOffset>24130</wp:posOffset>
                  </wp:positionV>
                  <wp:extent cx="1000125" cy="9620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00125" cy="962025"/>
                          </a:xfrm>
                          <a:prstGeom prst="rect">
                            <a:avLst/>
                          </a:prstGeom>
                          <a:ln/>
                        </pic:spPr>
                      </pic:pic>
                    </a:graphicData>
                  </a:graphic>
                </wp:anchor>
              </w:drawing>
            </w:r>
          </w:p>
        </w:tc>
        <w:tc>
          <w:tcPr>
            <w:tcW w:w="5819" w:type="dxa"/>
            <w:gridSpan w:val="3"/>
            <w:vMerge w:val="restart"/>
            <w:tcBorders>
              <w:left w:val="nil"/>
            </w:tcBorders>
            <w:vAlign w:val="center"/>
          </w:tcPr>
          <w:p w14:paraId="1FD2C4D5" w14:textId="77777777" w:rsidR="00C10A00" w:rsidRDefault="00FB0CF4">
            <w:pPr>
              <w:ind w:left="2" w:hanging="4"/>
              <w:jc w:val="center"/>
              <w:rPr>
                <w:rFonts w:ascii="Calibri" w:eastAsia="Calibri" w:hAnsi="Calibri" w:cs="Calibri"/>
                <w:sz w:val="44"/>
                <w:szCs w:val="44"/>
              </w:rPr>
            </w:pPr>
            <w:r>
              <w:rPr>
                <w:rFonts w:ascii="Calibri" w:eastAsia="Calibri" w:hAnsi="Calibri" w:cs="Calibri"/>
                <w:b/>
                <w:sz w:val="44"/>
                <w:szCs w:val="44"/>
              </w:rPr>
              <w:t>ALTERNATE PROGRAMS ENROLMENT POLICY</w:t>
            </w:r>
          </w:p>
        </w:tc>
        <w:tc>
          <w:tcPr>
            <w:tcW w:w="2854" w:type="dxa"/>
          </w:tcPr>
          <w:p w14:paraId="73D5CFEE" w14:textId="77777777" w:rsidR="00C10A00" w:rsidRDefault="00FB0CF4">
            <w:pPr>
              <w:rPr>
                <w:rFonts w:ascii="Calibri" w:eastAsia="Calibri" w:hAnsi="Calibri" w:cs="Calibri"/>
                <w:sz w:val="14"/>
                <w:szCs w:val="14"/>
              </w:rPr>
            </w:pPr>
            <w:r>
              <w:rPr>
                <w:rFonts w:ascii="Calibri" w:eastAsia="Calibri" w:hAnsi="Calibri" w:cs="Calibri"/>
                <w:sz w:val="14"/>
                <w:szCs w:val="14"/>
              </w:rPr>
              <w:t>File location: U:\PUBLIC\Policies &amp; Procedures\Approved Policies \Alternate Programs Enrolment Policy.doc</w:t>
            </w:r>
          </w:p>
          <w:p w14:paraId="6C96D246" w14:textId="77777777" w:rsidR="00C10A00" w:rsidRDefault="00C10A00">
            <w:pPr>
              <w:rPr>
                <w:rFonts w:ascii="Calibri" w:eastAsia="Calibri" w:hAnsi="Calibri" w:cs="Calibri"/>
                <w:sz w:val="14"/>
                <w:szCs w:val="14"/>
              </w:rPr>
            </w:pPr>
          </w:p>
        </w:tc>
      </w:tr>
      <w:tr w:rsidR="00C10A00" w14:paraId="196786F4" w14:textId="77777777">
        <w:trPr>
          <w:cantSplit/>
        </w:trPr>
        <w:tc>
          <w:tcPr>
            <w:tcW w:w="1836" w:type="dxa"/>
            <w:vMerge/>
            <w:tcBorders>
              <w:right w:val="nil"/>
            </w:tcBorders>
          </w:tcPr>
          <w:p w14:paraId="33F919EB" w14:textId="77777777" w:rsidR="00C10A00" w:rsidRDefault="00C10A00">
            <w:pPr>
              <w:widowControl w:val="0"/>
              <w:pBdr>
                <w:top w:val="nil"/>
                <w:left w:val="nil"/>
                <w:bottom w:val="nil"/>
                <w:right w:val="nil"/>
                <w:between w:val="nil"/>
              </w:pBdr>
              <w:spacing w:line="276" w:lineRule="auto"/>
              <w:rPr>
                <w:rFonts w:ascii="Calibri" w:eastAsia="Calibri" w:hAnsi="Calibri" w:cs="Calibri"/>
                <w:sz w:val="14"/>
                <w:szCs w:val="14"/>
              </w:rPr>
            </w:pPr>
          </w:p>
        </w:tc>
        <w:tc>
          <w:tcPr>
            <w:tcW w:w="5819" w:type="dxa"/>
            <w:gridSpan w:val="3"/>
            <w:vMerge/>
            <w:tcBorders>
              <w:left w:val="nil"/>
            </w:tcBorders>
            <w:vAlign w:val="center"/>
          </w:tcPr>
          <w:p w14:paraId="76640AEF" w14:textId="77777777" w:rsidR="00C10A00" w:rsidRDefault="00C10A00">
            <w:pPr>
              <w:widowControl w:val="0"/>
              <w:pBdr>
                <w:top w:val="nil"/>
                <w:left w:val="nil"/>
                <w:bottom w:val="nil"/>
                <w:right w:val="nil"/>
                <w:between w:val="nil"/>
              </w:pBdr>
              <w:spacing w:line="276" w:lineRule="auto"/>
              <w:rPr>
                <w:rFonts w:ascii="Calibri" w:eastAsia="Calibri" w:hAnsi="Calibri" w:cs="Calibri"/>
                <w:sz w:val="14"/>
                <w:szCs w:val="14"/>
              </w:rPr>
            </w:pPr>
          </w:p>
        </w:tc>
        <w:tc>
          <w:tcPr>
            <w:tcW w:w="2854" w:type="dxa"/>
          </w:tcPr>
          <w:p w14:paraId="7704665C" w14:textId="77777777" w:rsidR="00C10A00" w:rsidRDefault="00FB0CF4">
            <w:pPr>
              <w:ind w:left="0" w:hanging="2"/>
              <w:rPr>
                <w:rFonts w:ascii="Calibri" w:eastAsia="Calibri" w:hAnsi="Calibri" w:cs="Calibri"/>
                <w:sz w:val="16"/>
                <w:szCs w:val="16"/>
              </w:rPr>
            </w:pPr>
            <w:r>
              <w:rPr>
                <w:rFonts w:ascii="Calibri" w:eastAsia="Calibri" w:hAnsi="Calibri" w:cs="Calibri"/>
                <w:sz w:val="16"/>
                <w:szCs w:val="16"/>
              </w:rPr>
              <w:t>Authorised by:</w:t>
            </w:r>
          </w:p>
          <w:p w14:paraId="7ED7DB38" w14:textId="77777777" w:rsidR="00C10A00" w:rsidRDefault="00FB0CF4">
            <w:pPr>
              <w:ind w:left="0" w:hanging="2"/>
              <w:rPr>
                <w:rFonts w:ascii="Calibri" w:eastAsia="Calibri" w:hAnsi="Calibri" w:cs="Calibri"/>
                <w:sz w:val="16"/>
                <w:szCs w:val="16"/>
              </w:rPr>
            </w:pPr>
            <w:r>
              <w:rPr>
                <w:rFonts w:ascii="Calibri" w:eastAsia="Calibri" w:hAnsi="Calibri" w:cs="Calibri"/>
                <w:b/>
                <w:sz w:val="16"/>
                <w:szCs w:val="16"/>
              </w:rPr>
              <w:t>Principal</w:t>
            </w:r>
          </w:p>
          <w:p w14:paraId="3A01E0AA" w14:textId="77777777" w:rsidR="00C10A00" w:rsidRDefault="00C10A00">
            <w:pPr>
              <w:rPr>
                <w:rFonts w:ascii="Calibri" w:eastAsia="Calibri" w:hAnsi="Calibri" w:cs="Calibri"/>
                <w:sz w:val="10"/>
                <w:szCs w:val="10"/>
              </w:rPr>
            </w:pPr>
          </w:p>
          <w:p w14:paraId="7514B431" w14:textId="77777777" w:rsidR="00C10A00" w:rsidRDefault="00FB0CF4">
            <w:pPr>
              <w:ind w:left="0" w:hanging="2"/>
              <w:rPr>
                <w:rFonts w:ascii="Calibri" w:eastAsia="Calibri" w:hAnsi="Calibri" w:cs="Calibri"/>
                <w:sz w:val="16"/>
                <w:szCs w:val="16"/>
              </w:rPr>
            </w:pPr>
            <w:r>
              <w:rPr>
                <w:rFonts w:ascii="Calibri" w:eastAsia="Calibri" w:hAnsi="Calibri" w:cs="Calibri"/>
                <w:sz w:val="16"/>
                <w:szCs w:val="16"/>
              </w:rPr>
              <w:t>Approved by School Council:</w:t>
            </w:r>
          </w:p>
          <w:p w14:paraId="3651C538" w14:textId="1D68AD9E" w:rsidR="00C10A00" w:rsidRDefault="00FB0CF4">
            <w:pPr>
              <w:ind w:left="0" w:hanging="2"/>
              <w:rPr>
                <w:rFonts w:ascii="Calibri" w:eastAsia="Calibri" w:hAnsi="Calibri" w:cs="Calibri"/>
                <w:sz w:val="16"/>
                <w:szCs w:val="16"/>
              </w:rPr>
            </w:pPr>
            <w:r w:rsidRPr="00FB0CF4">
              <w:rPr>
                <w:rFonts w:ascii="Calibri" w:eastAsia="Calibri" w:hAnsi="Calibri" w:cs="Calibri"/>
                <w:b/>
                <w:sz w:val="16"/>
                <w:szCs w:val="16"/>
              </w:rPr>
              <w:t>15.11.2023</w:t>
            </w:r>
          </w:p>
          <w:p w14:paraId="7A07D446" w14:textId="77777777" w:rsidR="00C10A00" w:rsidRDefault="00C10A00">
            <w:pPr>
              <w:rPr>
                <w:rFonts w:ascii="Calibri" w:eastAsia="Calibri" w:hAnsi="Calibri" w:cs="Calibri"/>
                <w:sz w:val="12"/>
                <w:szCs w:val="12"/>
              </w:rPr>
            </w:pPr>
          </w:p>
        </w:tc>
      </w:tr>
      <w:tr w:rsidR="00C10A00" w14:paraId="451C2D14" w14:textId="77777777">
        <w:trPr>
          <w:trHeight w:val="70"/>
        </w:trPr>
        <w:tc>
          <w:tcPr>
            <w:tcW w:w="2633" w:type="dxa"/>
            <w:gridSpan w:val="2"/>
          </w:tcPr>
          <w:p w14:paraId="33B10C7E" w14:textId="77777777" w:rsidR="00C10A00" w:rsidRDefault="00FB0CF4">
            <w:pPr>
              <w:spacing w:line="276" w:lineRule="auto"/>
              <w:ind w:left="0" w:hanging="2"/>
              <w:rPr>
                <w:rFonts w:ascii="Calibri" w:eastAsia="Calibri" w:hAnsi="Calibri" w:cs="Calibri"/>
                <w:sz w:val="16"/>
                <w:szCs w:val="16"/>
              </w:rPr>
            </w:pPr>
            <w:r>
              <w:rPr>
                <w:rFonts w:ascii="Calibri" w:eastAsia="Calibri" w:hAnsi="Calibri" w:cs="Calibri"/>
                <w:sz w:val="16"/>
                <w:szCs w:val="16"/>
              </w:rPr>
              <w:t xml:space="preserve">Date Created:  26/11/19 </w:t>
            </w:r>
          </w:p>
        </w:tc>
        <w:tc>
          <w:tcPr>
            <w:tcW w:w="2148" w:type="dxa"/>
          </w:tcPr>
          <w:p w14:paraId="2A390D0D" w14:textId="77777777" w:rsidR="00C10A00" w:rsidRDefault="00FB0CF4">
            <w:pPr>
              <w:spacing w:line="276" w:lineRule="auto"/>
              <w:ind w:left="0" w:hanging="2"/>
              <w:rPr>
                <w:rFonts w:ascii="Calibri" w:eastAsia="Calibri" w:hAnsi="Calibri" w:cs="Calibri"/>
                <w:sz w:val="16"/>
                <w:szCs w:val="16"/>
              </w:rPr>
            </w:pPr>
            <w:r>
              <w:rPr>
                <w:rFonts w:ascii="Calibri" w:eastAsia="Calibri" w:hAnsi="Calibri" w:cs="Calibri"/>
                <w:sz w:val="16"/>
                <w:szCs w:val="16"/>
              </w:rPr>
              <w:t xml:space="preserve">Last Updated:  02/11/23 </w:t>
            </w:r>
          </w:p>
        </w:tc>
        <w:tc>
          <w:tcPr>
            <w:tcW w:w="2874" w:type="dxa"/>
          </w:tcPr>
          <w:p w14:paraId="69B665F1" w14:textId="77777777" w:rsidR="00C10A00" w:rsidRDefault="00FB0CF4">
            <w:pPr>
              <w:spacing w:line="276" w:lineRule="auto"/>
              <w:ind w:left="0" w:hanging="2"/>
              <w:rPr>
                <w:rFonts w:ascii="Calibri" w:eastAsia="Calibri" w:hAnsi="Calibri" w:cs="Calibri"/>
                <w:sz w:val="16"/>
                <w:szCs w:val="16"/>
              </w:rPr>
            </w:pPr>
            <w:r>
              <w:rPr>
                <w:rFonts w:ascii="Calibri" w:eastAsia="Calibri" w:hAnsi="Calibri" w:cs="Calibri"/>
                <w:sz w:val="16"/>
                <w:szCs w:val="16"/>
              </w:rPr>
              <w:t>Review Date:  2025</w:t>
            </w:r>
          </w:p>
        </w:tc>
        <w:tc>
          <w:tcPr>
            <w:tcW w:w="2854" w:type="dxa"/>
          </w:tcPr>
          <w:p w14:paraId="1571AD90" w14:textId="77777777" w:rsidR="00C10A00" w:rsidRDefault="00FB0CF4">
            <w:pPr>
              <w:spacing w:line="276" w:lineRule="auto"/>
              <w:ind w:left="0" w:hanging="2"/>
              <w:rPr>
                <w:rFonts w:ascii="Calibri" w:eastAsia="Calibri" w:hAnsi="Calibri" w:cs="Calibri"/>
                <w:sz w:val="16"/>
                <w:szCs w:val="16"/>
              </w:rPr>
            </w:pPr>
            <w:r>
              <w:rPr>
                <w:rFonts w:ascii="Calibri" w:eastAsia="Calibri" w:hAnsi="Calibri" w:cs="Calibri"/>
                <w:sz w:val="16"/>
                <w:szCs w:val="16"/>
              </w:rPr>
              <w:t>Page Number:  1 of 4</w:t>
            </w:r>
          </w:p>
        </w:tc>
      </w:tr>
    </w:tbl>
    <w:p w14:paraId="64FA21D8" w14:textId="77777777" w:rsidR="00C10A00" w:rsidRDefault="00C10A00">
      <w:pPr>
        <w:ind w:left="0" w:hanging="2"/>
        <w:jc w:val="both"/>
        <w:rPr>
          <w:rFonts w:ascii="Calibri" w:eastAsia="Calibri" w:hAnsi="Calibri" w:cs="Calibri"/>
          <w:sz w:val="20"/>
          <w:szCs w:val="20"/>
        </w:rPr>
      </w:pPr>
      <w:bookmarkStart w:id="0" w:name="_heading=h.gjdgxs" w:colFirst="0" w:colLast="0"/>
      <w:bookmarkEnd w:id="0"/>
    </w:p>
    <w:p w14:paraId="6AF1438B" w14:textId="77777777" w:rsidR="00C10A00" w:rsidRDefault="00FB0CF4">
      <w:pPr>
        <w:ind w:left="0" w:hanging="2"/>
        <w:jc w:val="both"/>
        <w:rPr>
          <w:color w:val="FF0000"/>
        </w:rPr>
      </w:pPr>
      <w:r>
        <w:rPr>
          <w:noProof/>
        </w:rPr>
        <w:drawing>
          <wp:anchor distT="0" distB="0" distL="114300" distR="114300" simplePos="0" relativeHeight="251659264" behindDoc="0" locked="0" layoutInCell="1" hidden="0" allowOverlap="1" wp14:anchorId="4EDC9390" wp14:editId="7F15E6D5">
            <wp:simplePos x="0" y="0"/>
            <wp:positionH relativeFrom="column">
              <wp:posOffset>-40004</wp:posOffset>
            </wp:positionH>
            <wp:positionV relativeFrom="paragraph">
              <wp:posOffset>91440</wp:posOffset>
            </wp:positionV>
            <wp:extent cx="798195" cy="79819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98195" cy="798195"/>
                    </a:xfrm>
                    <a:prstGeom prst="rect">
                      <a:avLst/>
                    </a:prstGeom>
                    <a:ln/>
                  </pic:spPr>
                </pic:pic>
              </a:graphicData>
            </a:graphic>
          </wp:anchor>
        </w:drawing>
      </w:r>
    </w:p>
    <w:p w14:paraId="44B910CD" w14:textId="77777777" w:rsidR="00C10A00" w:rsidRDefault="00FB0CF4">
      <w:pPr>
        <w:ind w:left="0" w:hanging="2"/>
        <w:rPr>
          <w:rFonts w:ascii="Calibri" w:eastAsia="Calibri" w:hAnsi="Calibri" w:cs="Calibri"/>
        </w:rPr>
      </w:pPr>
      <w:r>
        <w:rPr>
          <w:rFonts w:ascii="Calibri" w:eastAsia="Calibri" w:hAnsi="Calibri" w:cs="Calibri"/>
          <w:b/>
        </w:rPr>
        <w:t>Help for non-English speakers</w:t>
      </w:r>
    </w:p>
    <w:p w14:paraId="0AC65221" w14:textId="77777777" w:rsidR="00C10A00" w:rsidRDefault="00FB0CF4">
      <w:pPr>
        <w:ind w:left="0" w:hanging="2"/>
        <w:rPr>
          <w:rFonts w:ascii="Calibri" w:eastAsia="Calibri" w:hAnsi="Calibri" w:cs="Calibri"/>
        </w:rPr>
      </w:pPr>
      <w:r>
        <w:rPr>
          <w:rFonts w:ascii="Calibri" w:eastAsia="Calibri" w:hAnsi="Calibri" w:cs="Calibri"/>
        </w:rPr>
        <w:t>If you need help to understand the information in this policy, please contact Horsham College.</w:t>
      </w:r>
    </w:p>
    <w:p w14:paraId="754984AA" w14:textId="77777777" w:rsidR="00C10A00" w:rsidRDefault="00C10A00">
      <w:pPr>
        <w:tabs>
          <w:tab w:val="left" w:pos="567"/>
        </w:tabs>
        <w:ind w:left="0" w:hanging="2"/>
        <w:rPr>
          <w:rFonts w:ascii="Calibri" w:eastAsia="Calibri" w:hAnsi="Calibri" w:cs="Calibri"/>
          <w:color w:val="FF0000"/>
        </w:rPr>
      </w:pPr>
    </w:p>
    <w:p w14:paraId="2073754E" w14:textId="77777777" w:rsidR="00C10A00" w:rsidRDefault="00C10A00">
      <w:pPr>
        <w:pStyle w:val="Heading1"/>
        <w:spacing w:before="0" w:after="0"/>
        <w:ind w:left="1" w:right="49" w:hanging="3"/>
        <w:rPr>
          <w:rFonts w:ascii="Calibri" w:eastAsia="Calibri" w:hAnsi="Calibri" w:cs="Calibri"/>
        </w:rPr>
      </w:pPr>
    </w:p>
    <w:p w14:paraId="0867FB72" w14:textId="77777777" w:rsidR="00C10A00" w:rsidRDefault="00FB0CF4">
      <w:pPr>
        <w:pStyle w:val="Heading1"/>
        <w:spacing w:before="0" w:after="0"/>
        <w:ind w:left="1" w:right="49" w:hanging="3"/>
        <w:rPr>
          <w:rFonts w:ascii="Calibri" w:eastAsia="Calibri" w:hAnsi="Calibri" w:cs="Calibri"/>
          <w:sz w:val="36"/>
          <w:szCs w:val="36"/>
        </w:rPr>
      </w:pPr>
      <w:r>
        <w:rPr>
          <w:rFonts w:ascii="Calibri" w:eastAsia="Calibri" w:hAnsi="Calibri" w:cs="Calibri"/>
        </w:rPr>
        <w:t>Purpose</w:t>
      </w:r>
      <w:r>
        <w:rPr>
          <w:rFonts w:ascii="Calibri" w:eastAsia="Calibri" w:hAnsi="Calibri" w:cs="Calibri"/>
          <w:sz w:val="36"/>
          <w:szCs w:val="36"/>
        </w:rPr>
        <w:t xml:space="preserve"> </w:t>
      </w:r>
    </w:p>
    <w:p w14:paraId="1825EA2E" w14:textId="77777777" w:rsidR="00C10A00" w:rsidRDefault="00FB0CF4">
      <w:pPr>
        <w:ind w:left="0" w:right="49" w:hanging="2"/>
        <w:jc w:val="both"/>
        <w:rPr>
          <w:rFonts w:ascii="Calibri" w:eastAsia="Calibri" w:hAnsi="Calibri" w:cs="Calibri"/>
        </w:rPr>
      </w:pPr>
      <w:bookmarkStart w:id="1" w:name="_heading=h.30j0zll" w:colFirst="0" w:colLast="0"/>
      <w:bookmarkEnd w:id="1"/>
      <w:r>
        <w:rPr>
          <w:rFonts w:ascii="Calibri" w:eastAsia="Calibri" w:hAnsi="Calibri" w:cs="Calibri"/>
        </w:rPr>
        <w:t xml:space="preserve">Enrolment in Alternate Programs at Horsham College occurs where a student has significant personal barriers that are preventing them from a successful engagement with mainstream school teaching and learning programs.  </w:t>
      </w:r>
    </w:p>
    <w:p w14:paraId="0195AF2C" w14:textId="77777777" w:rsidR="00C10A00" w:rsidRDefault="00C10A00">
      <w:pPr>
        <w:ind w:left="0" w:right="49" w:hanging="2"/>
      </w:pPr>
    </w:p>
    <w:p w14:paraId="666DD0E5" w14:textId="77777777" w:rsidR="00C10A00" w:rsidRDefault="00FB0CF4">
      <w:pPr>
        <w:pStyle w:val="Heading1"/>
        <w:spacing w:before="0" w:after="0"/>
        <w:ind w:left="1" w:right="49" w:hanging="3"/>
        <w:rPr>
          <w:rFonts w:ascii="Calibri" w:eastAsia="Calibri" w:hAnsi="Calibri" w:cs="Calibri"/>
          <w:sz w:val="36"/>
          <w:szCs w:val="36"/>
        </w:rPr>
      </w:pPr>
      <w:r>
        <w:rPr>
          <w:rFonts w:ascii="Calibri" w:eastAsia="Calibri" w:hAnsi="Calibri" w:cs="Calibri"/>
        </w:rPr>
        <w:t>Scope</w:t>
      </w:r>
      <w:r>
        <w:rPr>
          <w:rFonts w:ascii="Calibri" w:eastAsia="Calibri" w:hAnsi="Calibri" w:cs="Calibri"/>
          <w:sz w:val="36"/>
          <w:szCs w:val="36"/>
        </w:rPr>
        <w:t xml:space="preserve"> </w:t>
      </w:r>
    </w:p>
    <w:p w14:paraId="1DF3DDF3" w14:textId="77777777" w:rsidR="00C10A00" w:rsidRDefault="00FB0CF4">
      <w:pPr>
        <w:ind w:left="0" w:right="49" w:hanging="2"/>
        <w:rPr>
          <w:rFonts w:ascii="Calibri" w:eastAsia="Calibri" w:hAnsi="Calibri" w:cs="Calibri"/>
        </w:rPr>
      </w:pPr>
      <w:r>
        <w:rPr>
          <w:rFonts w:ascii="Calibri" w:eastAsia="Calibri" w:hAnsi="Calibri" w:cs="Calibri"/>
        </w:rPr>
        <w:t>An Alternate Programs enrolment is available to all school students from Year 7 up until they turn 21 years of age.</w:t>
      </w:r>
    </w:p>
    <w:p w14:paraId="2F9682C7" w14:textId="77777777" w:rsidR="00C10A00" w:rsidRDefault="00C10A00">
      <w:pPr>
        <w:ind w:left="0" w:right="49" w:hanging="2"/>
        <w:rPr>
          <w:rFonts w:ascii="Calibri" w:eastAsia="Calibri" w:hAnsi="Calibri" w:cs="Calibri"/>
        </w:rPr>
      </w:pPr>
      <w:bookmarkStart w:id="2" w:name="_heading=h.1fob9te" w:colFirst="0" w:colLast="0"/>
      <w:bookmarkEnd w:id="2"/>
    </w:p>
    <w:p w14:paraId="3C23DB6B" w14:textId="77777777" w:rsidR="00C10A00" w:rsidRDefault="00FB0CF4">
      <w:pPr>
        <w:pStyle w:val="Heading2"/>
        <w:spacing w:before="0" w:after="0"/>
        <w:ind w:left="1" w:right="49" w:hanging="3"/>
        <w:rPr>
          <w:rFonts w:ascii="Calibri" w:eastAsia="Calibri" w:hAnsi="Calibri" w:cs="Calibri"/>
          <w:i w:val="0"/>
          <w:sz w:val="36"/>
          <w:szCs w:val="36"/>
        </w:rPr>
      </w:pPr>
      <w:r>
        <w:rPr>
          <w:rFonts w:ascii="Calibri" w:eastAsia="Calibri" w:hAnsi="Calibri" w:cs="Calibri"/>
          <w:i w:val="0"/>
          <w:sz w:val="32"/>
          <w:szCs w:val="32"/>
        </w:rPr>
        <w:t xml:space="preserve">Alternate Programs and Community Partnerships </w:t>
      </w:r>
    </w:p>
    <w:p w14:paraId="46A56A84" w14:textId="77777777" w:rsidR="00C10A00" w:rsidRDefault="00FB0CF4">
      <w:pPr>
        <w:ind w:left="0" w:right="49" w:hanging="2"/>
        <w:jc w:val="both"/>
        <w:rPr>
          <w:rFonts w:ascii="Calibri" w:eastAsia="Calibri" w:hAnsi="Calibri" w:cs="Calibri"/>
        </w:rPr>
      </w:pPr>
      <w:r>
        <w:rPr>
          <w:rFonts w:ascii="Calibri" w:eastAsia="Calibri" w:hAnsi="Calibri" w:cs="Calibri"/>
        </w:rPr>
        <w:t xml:space="preserve">Alternate Programs can establish partnerships or use existing local community networks (including key local community, government, and non-government stakeholders) to provide support for Alternate Program students.  </w:t>
      </w:r>
    </w:p>
    <w:p w14:paraId="52F43134" w14:textId="77777777" w:rsidR="00C10A00" w:rsidRDefault="00C10A00">
      <w:pPr>
        <w:ind w:right="49"/>
        <w:jc w:val="both"/>
        <w:rPr>
          <w:rFonts w:ascii="Calibri" w:eastAsia="Calibri" w:hAnsi="Calibri" w:cs="Calibri"/>
          <w:sz w:val="8"/>
          <w:szCs w:val="8"/>
        </w:rPr>
      </w:pPr>
    </w:p>
    <w:p w14:paraId="7D107D44" w14:textId="77777777" w:rsidR="00C10A00" w:rsidRDefault="00FB0CF4">
      <w:pPr>
        <w:ind w:left="0" w:right="49" w:hanging="2"/>
        <w:jc w:val="both"/>
        <w:rPr>
          <w:rFonts w:ascii="Calibri" w:eastAsia="Calibri" w:hAnsi="Calibri" w:cs="Calibri"/>
        </w:rPr>
      </w:pPr>
      <w:r>
        <w:rPr>
          <w:rFonts w:ascii="Calibri" w:eastAsia="Calibri" w:hAnsi="Calibri" w:cs="Calibri"/>
        </w:rPr>
        <w:t>Alternate Programs can provide flexible accredited learning options from the community for enrolled students. This could include vocational qualifications such as a driving learner’s permit, white card or a first aid certificate. All enrolled students will be appropriately supported and monitored and all student services and learning programs will be provided by high quality, trained providers who meet all DET child protection requirements and VRQA standards. All students will have an Individual Education P</w:t>
      </w:r>
      <w:r>
        <w:rPr>
          <w:rFonts w:ascii="Calibri" w:eastAsia="Calibri" w:hAnsi="Calibri" w:cs="Calibri"/>
        </w:rPr>
        <w:t>lan that ensures student services and learning programs support the individual goals of each student.</w:t>
      </w:r>
    </w:p>
    <w:p w14:paraId="7CA290B0" w14:textId="77777777" w:rsidR="00C10A00" w:rsidRDefault="00C10A00">
      <w:pPr>
        <w:ind w:left="1" w:right="49" w:hanging="3"/>
        <w:jc w:val="both"/>
        <w:rPr>
          <w:rFonts w:ascii="Calibri" w:eastAsia="Calibri" w:hAnsi="Calibri" w:cs="Calibri"/>
          <w:sz w:val="28"/>
          <w:szCs w:val="28"/>
        </w:rPr>
      </w:pPr>
      <w:bookmarkStart w:id="3" w:name="_heading=h.3znysh7" w:colFirst="0" w:colLast="0"/>
      <w:bookmarkEnd w:id="3"/>
    </w:p>
    <w:p w14:paraId="03959ADD" w14:textId="77777777" w:rsidR="00C10A00" w:rsidRDefault="00FB0CF4">
      <w:pPr>
        <w:pStyle w:val="Heading2"/>
        <w:spacing w:before="0" w:after="0"/>
        <w:ind w:left="1" w:right="49" w:hanging="3"/>
        <w:rPr>
          <w:rFonts w:ascii="Calibri" w:eastAsia="Calibri" w:hAnsi="Calibri" w:cs="Calibri"/>
          <w:b w:val="0"/>
          <w:sz w:val="24"/>
          <w:szCs w:val="24"/>
        </w:rPr>
      </w:pPr>
      <w:r>
        <w:rPr>
          <w:rFonts w:ascii="Calibri" w:eastAsia="Calibri" w:hAnsi="Calibri" w:cs="Calibri"/>
          <w:i w:val="0"/>
          <w:sz w:val="32"/>
          <w:szCs w:val="32"/>
        </w:rPr>
        <w:t>Enrolment Criteria</w:t>
      </w:r>
      <w:r>
        <w:rPr>
          <w:rFonts w:ascii="Calibri" w:eastAsia="Calibri" w:hAnsi="Calibri" w:cs="Calibri"/>
          <w:b w:val="0"/>
          <w:sz w:val="24"/>
          <w:szCs w:val="24"/>
        </w:rPr>
        <w:t xml:space="preserve"> </w:t>
      </w:r>
    </w:p>
    <w:p w14:paraId="1D62CB8E" w14:textId="77777777" w:rsidR="00C10A00" w:rsidRDefault="00FB0CF4">
      <w:pPr>
        <w:ind w:left="0" w:right="49" w:hanging="2"/>
        <w:jc w:val="both"/>
        <w:rPr>
          <w:rFonts w:ascii="Calibri" w:eastAsia="Calibri" w:hAnsi="Calibri" w:cs="Calibri"/>
        </w:rPr>
      </w:pPr>
      <w:r>
        <w:rPr>
          <w:rFonts w:ascii="Calibri" w:eastAsia="Calibri" w:hAnsi="Calibri" w:cs="Calibri"/>
        </w:rPr>
        <w:t xml:space="preserve">All enrolments in Alternate Programs and transitions to mainstream must be approved by the Principal and Regional Director as part of the Flexible Learning Option </w:t>
      </w:r>
      <w:r>
        <w:rPr>
          <w:rFonts w:ascii="Calibri" w:eastAsia="Calibri" w:hAnsi="Calibri" w:cs="Calibri"/>
        </w:rPr>
        <w:t>referral process.</w:t>
      </w:r>
    </w:p>
    <w:p w14:paraId="7227D40F" w14:textId="77777777" w:rsidR="00C10A00" w:rsidRDefault="00C10A00">
      <w:pPr>
        <w:ind w:left="0" w:right="49" w:hanging="2"/>
        <w:jc w:val="both"/>
        <w:rPr>
          <w:rFonts w:ascii="Calibri" w:eastAsia="Calibri" w:hAnsi="Calibri" w:cs="Calibri"/>
        </w:rPr>
      </w:pPr>
    </w:p>
    <w:p w14:paraId="7CFF3C9B" w14:textId="77777777" w:rsidR="00C10A00" w:rsidRDefault="00FB0CF4">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rPr>
      </w:pPr>
      <w:r>
        <w:rPr>
          <w:rFonts w:ascii="Calibri" w:eastAsia="Calibri" w:hAnsi="Calibri" w:cs="Calibri"/>
          <w:color w:val="000000"/>
        </w:rPr>
        <w:t>The Flexible Learning Option (FLO) referral process involves schools, FLOs, and DET regional staff submitting a young person's referral details via an online form to the local regional office for approval.</w:t>
      </w:r>
    </w:p>
    <w:p w14:paraId="66C4FB92" w14:textId="77777777" w:rsidR="00C10A00" w:rsidRDefault="00FB0CF4">
      <w:pPr>
        <w:shd w:val="clear" w:color="auto" w:fill="FFFFFF"/>
        <w:ind w:left="0" w:hanging="2"/>
        <w:jc w:val="both"/>
        <w:rPr>
          <w:rFonts w:ascii="Calibri" w:eastAsia="Calibri" w:hAnsi="Calibri" w:cs="Calibri"/>
        </w:rPr>
      </w:pPr>
      <w:r>
        <w:rPr>
          <w:rFonts w:ascii="Calibri" w:eastAsia="Calibri" w:hAnsi="Calibri" w:cs="Calibri"/>
        </w:rPr>
        <w:t>The DET local area office will review the online referral to ensure that the decision for young person to move to a FLO has been made following:</w:t>
      </w:r>
    </w:p>
    <w:p w14:paraId="2DF3F438" w14:textId="77777777" w:rsidR="00C10A00" w:rsidRDefault="00FB0CF4">
      <w:pPr>
        <w:numPr>
          <w:ilvl w:val="0"/>
          <w:numId w:val="2"/>
        </w:numPr>
        <w:shd w:val="clear" w:color="auto" w:fill="FFFFFF"/>
        <w:ind w:left="0" w:hanging="2"/>
        <w:jc w:val="both"/>
        <w:rPr>
          <w:rFonts w:ascii="Calibri" w:eastAsia="Calibri" w:hAnsi="Calibri" w:cs="Calibri"/>
        </w:rPr>
      </w:pPr>
      <w:r>
        <w:rPr>
          <w:rFonts w:ascii="Calibri" w:eastAsia="Calibri" w:hAnsi="Calibri" w:cs="Calibri"/>
        </w:rPr>
        <w:t>a clear assessment of the needs of the young person</w:t>
      </w:r>
    </w:p>
    <w:p w14:paraId="02ECDC91" w14:textId="77777777" w:rsidR="00C10A00" w:rsidRDefault="00FB0CF4">
      <w:pPr>
        <w:numPr>
          <w:ilvl w:val="0"/>
          <w:numId w:val="2"/>
        </w:numPr>
        <w:shd w:val="clear" w:color="auto" w:fill="FFFFFF"/>
        <w:ind w:left="0" w:hanging="2"/>
        <w:jc w:val="both"/>
        <w:rPr>
          <w:rFonts w:ascii="Calibri" w:eastAsia="Calibri" w:hAnsi="Calibri" w:cs="Calibri"/>
        </w:rPr>
      </w:pPr>
      <w:r>
        <w:rPr>
          <w:rFonts w:ascii="Calibri" w:eastAsia="Calibri" w:hAnsi="Calibri" w:cs="Calibri"/>
        </w:rPr>
        <w:lastRenderedPageBreak/>
        <w:t>The school or individual making the referral taking all reasonable steps to support the young person within the school environment.</w:t>
      </w:r>
    </w:p>
    <w:p w14:paraId="53D66072" w14:textId="77777777" w:rsidR="00C10A00" w:rsidRDefault="00C10A00">
      <w:pPr>
        <w:pBdr>
          <w:top w:val="nil"/>
          <w:left w:val="nil"/>
          <w:bottom w:val="nil"/>
          <w:right w:val="nil"/>
          <w:between w:val="nil"/>
        </w:pBdr>
        <w:shd w:val="clear" w:color="auto" w:fill="FFFFFF"/>
        <w:spacing w:line="240" w:lineRule="auto"/>
        <w:jc w:val="both"/>
        <w:rPr>
          <w:rFonts w:ascii="Calibri" w:eastAsia="Calibri" w:hAnsi="Calibri" w:cs="Calibri"/>
          <w:color w:val="000000"/>
          <w:sz w:val="14"/>
          <w:szCs w:val="14"/>
        </w:rPr>
      </w:pPr>
    </w:p>
    <w:p w14:paraId="623ED0FA" w14:textId="77777777" w:rsidR="00C10A00" w:rsidRDefault="00FB0CF4">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rPr>
      </w:pPr>
      <w:r>
        <w:rPr>
          <w:rFonts w:ascii="Calibri" w:eastAsia="Calibri" w:hAnsi="Calibri" w:cs="Calibri"/>
          <w:color w:val="000000"/>
        </w:rPr>
        <w:t xml:space="preserve">Prior to consideration of a FLO, schools should be able to demonstrate that they have explored a broad range of early intervention and engagement strategies based on an assessment of the young person's needs, in consultation with the young person and relevant professionals. All information can be found on the </w:t>
      </w:r>
      <w:hyperlink r:id="rId10">
        <w:r>
          <w:rPr>
            <w:rFonts w:ascii="Calibri" w:eastAsia="Calibri" w:hAnsi="Calibri" w:cs="Calibri"/>
            <w:color w:val="0000FF"/>
            <w:u w:val="single"/>
          </w:rPr>
          <w:t>Flexible Learning Options intranet page</w:t>
        </w:r>
      </w:hyperlink>
      <w:r>
        <w:rPr>
          <w:rFonts w:ascii="Calibri" w:eastAsia="Calibri" w:hAnsi="Calibri" w:cs="Calibri"/>
          <w:color w:val="000000"/>
        </w:rPr>
        <w:t>.</w:t>
      </w:r>
    </w:p>
    <w:p w14:paraId="1EE3F651" w14:textId="2EA138AA" w:rsidR="00C10A00" w:rsidRDefault="00FB0CF4">
      <w:pPr>
        <w:ind w:left="0" w:right="49" w:hanging="2"/>
        <w:jc w:val="both"/>
        <w:rPr>
          <w:rFonts w:ascii="Calibri" w:eastAsia="Calibri" w:hAnsi="Calibri" w:cs="Calibri"/>
        </w:rPr>
      </w:pPr>
      <w:r>
        <w:rPr>
          <w:rFonts w:ascii="Calibri" w:eastAsia="Calibri" w:hAnsi="Calibri" w:cs="Calibri"/>
        </w:rPr>
        <w:t xml:space="preserve">Students eligible for Alternate Programs </w:t>
      </w:r>
      <w:sdt>
        <w:sdtPr>
          <w:tag w:val="goog_rdk_1"/>
          <w:id w:val="-1060629103"/>
        </w:sdtPr>
        <w:sdtEndPr/>
        <w:sdtContent>
          <w:r>
            <w:rPr>
              <w:rFonts w:ascii="Calibri" w:eastAsia="Calibri" w:hAnsi="Calibri" w:cs="Calibri"/>
            </w:rPr>
            <w:t>enrolment</w:t>
          </w:r>
        </w:sdtContent>
      </w:sdt>
      <w:r>
        <w:rPr>
          <w:rFonts w:ascii="Calibri" w:eastAsia="Calibri" w:hAnsi="Calibri" w:cs="Calibri"/>
        </w:rPr>
        <w:t xml:space="preserve"> are those who are disengaged from school for a lengthy period and have a number of social, emotional, or personal barriers to a positive engagement in learning and living in the local community. </w:t>
      </w:r>
    </w:p>
    <w:p w14:paraId="2A6D3FB1" w14:textId="77777777" w:rsidR="00C10A00" w:rsidRDefault="00C10A00">
      <w:pPr>
        <w:ind w:left="0" w:right="49" w:hanging="2"/>
        <w:jc w:val="both"/>
        <w:rPr>
          <w:rFonts w:ascii="Calibri" w:eastAsia="Calibri" w:hAnsi="Calibri" w:cs="Calibri"/>
        </w:rPr>
      </w:pPr>
    </w:p>
    <w:p w14:paraId="3C3140F8" w14:textId="77777777" w:rsidR="00C10A00" w:rsidRDefault="00FB0CF4">
      <w:pPr>
        <w:ind w:left="0" w:right="49" w:hanging="2"/>
        <w:jc w:val="both"/>
        <w:rPr>
          <w:rFonts w:ascii="Calibri" w:eastAsia="Calibri" w:hAnsi="Calibri" w:cs="Calibri"/>
        </w:rPr>
      </w:pPr>
      <w:r>
        <w:rPr>
          <w:rFonts w:ascii="Calibri" w:eastAsia="Calibri" w:hAnsi="Calibri" w:cs="Calibri"/>
        </w:rPr>
        <w:t>Students are enrolled into Alternate Programs after all other school options have been considered and parents and Principal Class have been involved discussing and working through different ways to engage.</w:t>
      </w:r>
    </w:p>
    <w:p w14:paraId="48963180" w14:textId="77777777" w:rsidR="00C10A00" w:rsidRDefault="00C10A00">
      <w:pPr>
        <w:ind w:left="0" w:right="49" w:hanging="2"/>
        <w:jc w:val="both"/>
        <w:rPr>
          <w:rFonts w:ascii="Calibri" w:eastAsia="Calibri" w:hAnsi="Calibri" w:cs="Calibri"/>
        </w:rPr>
      </w:pPr>
    </w:p>
    <w:p w14:paraId="44F5D94F" w14:textId="77777777" w:rsidR="00C10A00" w:rsidRDefault="00FB0CF4">
      <w:pPr>
        <w:ind w:left="0" w:right="49" w:hanging="2"/>
        <w:jc w:val="both"/>
        <w:rPr>
          <w:rFonts w:ascii="Calibri" w:eastAsia="Calibri" w:hAnsi="Calibri" w:cs="Calibri"/>
        </w:rPr>
      </w:pPr>
      <w:r>
        <w:rPr>
          <w:rFonts w:ascii="Calibri" w:eastAsia="Calibri" w:hAnsi="Calibri" w:cs="Calibri"/>
        </w:rPr>
        <w:t>Students under 21 years of age may be enrolled in Alternate Programs under this policy and access school and/or community-based learning options on, or off the school site, as well as case management and youth support services from agencies in the local community as required.</w:t>
      </w:r>
    </w:p>
    <w:p w14:paraId="269E956D" w14:textId="77777777" w:rsidR="00C10A00" w:rsidRDefault="00C10A00">
      <w:pPr>
        <w:ind w:left="0" w:right="49" w:hanging="2"/>
        <w:jc w:val="both"/>
        <w:rPr>
          <w:rFonts w:ascii="Calibri" w:eastAsia="Calibri" w:hAnsi="Calibri" w:cs="Calibri"/>
        </w:rPr>
      </w:pPr>
    </w:p>
    <w:p w14:paraId="2CD73564" w14:textId="77777777" w:rsidR="00C10A00" w:rsidRDefault="00FB0CF4">
      <w:pPr>
        <w:ind w:left="0" w:right="49" w:hanging="2"/>
        <w:jc w:val="both"/>
        <w:rPr>
          <w:rFonts w:ascii="Calibri" w:eastAsia="Calibri" w:hAnsi="Calibri" w:cs="Calibri"/>
        </w:rPr>
      </w:pPr>
      <w:r>
        <w:rPr>
          <w:rFonts w:ascii="Calibri" w:eastAsia="Calibri" w:hAnsi="Calibri" w:cs="Calibri"/>
        </w:rPr>
        <w:t>Young parents may access Alternate Programs and bring their infants with them to school while they study.</w:t>
      </w:r>
    </w:p>
    <w:p w14:paraId="5727F90B" w14:textId="77777777" w:rsidR="00C10A00" w:rsidRDefault="00C10A00">
      <w:pPr>
        <w:ind w:left="0" w:right="49" w:hanging="2"/>
        <w:jc w:val="both"/>
        <w:rPr>
          <w:rFonts w:ascii="Calibri" w:eastAsia="Calibri" w:hAnsi="Calibri" w:cs="Calibri"/>
        </w:rPr>
      </w:pPr>
    </w:p>
    <w:p w14:paraId="338A1248" w14:textId="77777777" w:rsidR="00C10A00" w:rsidRDefault="00FB0CF4">
      <w:pPr>
        <w:ind w:left="0" w:right="49" w:hanging="2"/>
        <w:jc w:val="both"/>
        <w:rPr>
          <w:rFonts w:ascii="Calibri" w:eastAsia="Calibri" w:hAnsi="Calibri" w:cs="Calibri"/>
        </w:rPr>
      </w:pPr>
      <w:r>
        <w:rPr>
          <w:rFonts w:ascii="Calibri" w:eastAsia="Calibri" w:hAnsi="Calibri" w:cs="Calibri"/>
        </w:rPr>
        <w:t>Students who enrol in Alternate Programs have the option to re-enter mainstream school where appropriate, with the endorsement of the relevant Assistant Principals from each campus. Funding for PSD students will be used to support each student at the campus where they are attending. When a student changes campuses at Horsham College or exits, a transition plan (to mainstream schooling, further education, training, or employment) will be put in place.</w:t>
      </w:r>
    </w:p>
    <w:p w14:paraId="52EC3497" w14:textId="77777777" w:rsidR="00C10A00" w:rsidRDefault="00C10A00">
      <w:pPr>
        <w:ind w:left="0" w:right="49" w:hanging="2"/>
        <w:jc w:val="both"/>
        <w:rPr>
          <w:rFonts w:ascii="Calibri" w:eastAsia="Calibri" w:hAnsi="Calibri" w:cs="Calibri"/>
        </w:rPr>
      </w:pPr>
    </w:p>
    <w:p w14:paraId="4AAA55ED" w14:textId="77777777" w:rsidR="00C10A00" w:rsidRDefault="00FB0CF4">
      <w:pPr>
        <w:ind w:left="0" w:right="49" w:hanging="2"/>
        <w:jc w:val="both"/>
        <w:rPr>
          <w:rFonts w:ascii="Calibri" w:eastAsia="Calibri" w:hAnsi="Calibri" w:cs="Calibri"/>
        </w:rPr>
      </w:pPr>
      <w:r>
        <w:rPr>
          <w:rFonts w:ascii="Calibri" w:eastAsia="Calibri" w:hAnsi="Calibri" w:cs="Calibri"/>
        </w:rPr>
        <w:t>Students enrolled in Alternate Programs are eligible to apply for Government support such as State Schools Relief vouchers, Camps, Sports and Excursion Funding and various scholarships.</w:t>
      </w:r>
    </w:p>
    <w:p w14:paraId="03AF5379" w14:textId="77777777" w:rsidR="00C10A00" w:rsidRDefault="00C10A00">
      <w:pPr>
        <w:ind w:left="0" w:right="49" w:hanging="2"/>
        <w:jc w:val="both"/>
        <w:rPr>
          <w:rFonts w:ascii="Calibri" w:eastAsia="Calibri" w:hAnsi="Calibri" w:cs="Calibri"/>
        </w:rPr>
      </w:pPr>
    </w:p>
    <w:p w14:paraId="7821EB6C" w14:textId="77777777" w:rsidR="00C10A00" w:rsidRDefault="00C10A00">
      <w:pPr>
        <w:ind w:left="0" w:right="49" w:hanging="2"/>
        <w:jc w:val="both"/>
        <w:rPr>
          <w:rFonts w:ascii="Calibri" w:eastAsia="Calibri" w:hAnsi="Calibri" w:cs="Calibri"/>
        </w:rPr>
      </w:pPr>
      <w:bookmarkStart w:id="4" w:name="_heading=h.2et92p0" w:colFirst="0" w:colLast="0"/>
      <w:bookmarkEnd w:id="4"/>
    </w:p>
    <w:p w14:paraId="48517D5A" w14:textId="77777777" w:rsidR="00C10A00" w:rsidRDefault="00FB0CF4">
      <w:pPr>
        <w:pStyle w:val="Heading2"/>
        <w:spacing w:before="0" w:after="0"/>
        <w:ind w:left="1" w:right="49" w:hanging="3"/>
        <w:rPr>
          <w:rFonts w:ascii="Calibri" w:eastAsia="Calibri" w:hAnsi="Calibri" w:cs="Calibri"/>
          <w:i w:val="0"/>
          <w:sz w:val="32"/>
          <w:szCs w:val="32"/>
        </w:rPr>
      </w:pPr>
      <w:r>
        <w:rPr>
          <w:rFonts w:ascii="Calibri" w:eastAsia="Calibri" w:hAnsi="Calibri" w:cs="Calibri"/>
          <w:i w:val="0"/>
          <w:sz w:val="32"/>
          <w:szCs w:val="32"/>
        </w:rPr>
        <w:t xml:space="preserve">Learning Programs </w:t>
      </w:r>
    </w:p>
    <w:p w14:paraId="7942CDEB" w14:textId="77777777" w:rsidR="00C10A00" w:rsidRDefault="00FB0CF4">
      <w:pPr>
        <w:ind w:left="0" w:right="49" w:hanging="2"/>
        <w:jc w:val="both"/>
        <w:rPr>
          <w:rFonts w:ascii="Calibri" w:eastAsia="Calibri" w:hAnsi="Calibri" w:cs="Calibri"/>
        </w:rPr>
      </w:pPr>
      <w:r>
        <w:rPr>
          <w:rFonts w:ascii="Calibri" w:eastAsia="Calibri" w:hAnsi="Calibri" w:cs="Calibri"/>
        </w:rPr>
        <w:t xml:space="preserve">All students enrolled in </w:t>
      </w:r>
      <w:r>
        <w:rPr>
          <w:rFonts w:ascii="Calibri" w:eastAsia="Calibri" w:hAnsi="Calibri" w:cs="Calibri"/>
        </w:rPr>
        <w:t>Alternate Programs are entitled to access accredited learning programs that meet their identified needs, strengths, and interests. Typically this is divided into VCAL for students 15 and above and Vic Curriculum for those enrolled in the McKenzie Creek program.</w:t>
      </w:r>
    </w:p>
    <w:p w14:paraId="12E2A39D" w14:textId="77777777" w:rsidR="00C10A00" w:rsidRDefault="00C10A00">
      <w:pPr>
        <w:ind w:left="0" w:right="49" w:hanging="2"/>
        <w:jc w:val="both"/>
        <w:rPr>
          <w:rFonts w:ascii="Calibri" w:eastAsia="Calibri" w:hAnsi="Calibri" w:cs="Calibri"/>
          <w:sz w:val="16"/>
          <w:szCs w:val="16"/>
        </w:rPr>
      </w:pPr>
    </w:p>
    <w:p w14:paraId="1BAB7F9A" w14:textId="77777777" w:rsidR="00C10A00" w:rsidRDefault="00FB0CF4">
      <w:pPr>
        <w:ind w:left="0" w:right="49" w:hanging="2"/>
        <w:jc w:val="both"/>
        <w:rPr>
          <w:rFonts w:ascii="Calibri" w:eastAsia="Calibri" w:hAnsi="Calibri" w:cs="Calibri"/>
        </w:rPr>
      </w:pPr>
      <w:r>
        <w:rPr>
          <w:rFonts w:ascii="Calibri" w:eastAsia="Calibri" w:hAnsi="Calibri" w:cs="Calibri"/>
        </w:rPr>
        <w:t xml:space="preserve">Learning programs will be negotiated with students and their parents/guardians. </w:t>
      </w:r>
    </w:p>
    <w:p w14:paraId="1D4AE7F3" w14:textId="77777777" w:rsidR="00C10A00" w:rsidRDefault="00C10A00">
      <w:pPr>
        <w:ind w:left="0" w:right="49" w:hanging="2"/>
        <w:jc w:val="both"/>
        <w:rPr>
          <w:rFonts w:ascii="Calibri" w:eastAsia="Calibri" w:hAnsi="Calibri" w:cs="Calibri"/>
          <w:sz w:val="16"/>
          <w:szCs w:val="16"/>
        </w:rPr>
      </w:pPr>
    </w:p>
    <w:p w14:paraId="5DB1272C" w14:textId="77777777" w:rsidR="00C10A00" w:rsidRDefault="00FB0CF4">
      <w:pPr>
        <w:ind w:left="0" w:right="49" w:hanging="2"/>
        <w:jc w:val="both"/>
        <w:rPr>
          <w:rFonts w:ascii="Calibri" w:eastAsia="Calibri" w:hAnsi="Calibri" w:cs="Calibri"/>
        </w:rPr>
      </w:pPr>
      <w:r>
        <w:rPr>
          <w:rFonts w:ascii="Calibri" w:eastAsia="Calibri" w:hAnsi="Calibri" w:cs="Calibri"/>
        </w:rPr>
        <w:t>For a number of students enrolled in Alternate Programs, re-engagement is difficult, and it is acknowledged they may need to first complete small steps on the way to participating in formal learning, this could include a part time timetable approved by parents/guardians.</w:t>
      </w:r>
    </w:p>
    <w:p w14:paraId="7038B147" w14:textId="77777777" w:rsidR="00C10A00" w:rsidRDefault="00C10A00">
      <w:pPr>
        <w:ind w:left="0" w:right="49" w:hanging="2"/>
        <w:jc w:val="both"/>
        <w:rPr>
          <w:rFonts w:ascii="Calibri" w:eastAsia="Calibri" w:hAnsi="Calibri" w:cs="Calibri"/>
          <w:sz w:val="16"/>
          <w:szCs w:val="16"/>
        </w:rPr>
      </w:pPr>
    </w:p>
    <w:p w14:paraId="49F5D905" w14:textId="77777777" w:rsidR="00C10A00" w:rsidRDefault="00FB0CF4">
      <w:pPr>
        <w:ind w:left="0" w:right="49" w:hanging="2"/>
        <w:jc w:val="both"/>
        <w:rPr>
          <w:rFonts w:ascii="Calibri" w:eastAsia="Calibri" w:hAnsi="Calibri" w:cs="Calibri"/>
        </w:rPr>
      </w:pPr>
      <w:r>
        <w:rPr>
          <w:rFonts w:ascii="Calibri" w:eastAsia="Calibri" w:hAnsi="Calibri" w:cs="Calibri"/>
        </w:rPr>
        <w:t xml:space="preserve">All students enrolled will have elements of literacy and numeracy in their learning plan that build on their current identified skills in literacy and numeracy. Students will be able to access appropriate required literacy and numeracy assessment tools. (E.g. NAPLAN, PAT). </w:t>
      </w:r>
    </w:p>
    <w:p w14:paraId="779361C4" w14:textId="77777777" w:rsidR="00C10A00" w:rsidRDefault="00C10A00">
      <w:pPr>
        <w:ind w:left="0" w:right="49" w:hanging="2"/>
        <w:jc w:val="both"/>
        <w:rPr>
          <w:rFonts w:ascii="Calibri" w:eastAsia="Calibri" w:hAnsi="Calibri" w:cs="Calibri"/>
          <w:sz w:val="16"/>
          <w:szCs w:val="16"/>
        </w:rPr>
      </w:pPr>
    </w:p>
    <w:p w14:paraId="6C1A8AF2" w14:textId="77777777" w:rsidR="00C10A00" w:rsidRDefault="00FB0CF4">
      <w:pPr>
        <w:ind w:left="0" w:right="49" w:hanging="2"/>
        <w:jc w:val="both"/>
        <w:rPr>
          <w:rFonts w:ascii="Calibri" w:eastAsia="Calibri" w:hAnsi="Calibri" w:cs="Calibri"/>
        </w:rPr>
      </w:pPr>
      <w:r>
        <w:rPr>
          <w:rFonts w:ascii="Calibri" w:eastAsia="Calibri" w:hAnsi="Calibri" w:cs="Calibri"/>
        </w:rPr>
        <w:t xml:space="preserve">Senior students will also have a vocational focus, in preparation for further education, training or employment through VCAL and VET studies. </w:t>
      </w:r>
      <w:r>
        <w:rPr>
          <w:rFonts w:ascii="Calibri" w:eastAsia="Calibri" w:hAnsi="Calibri" w:cs="Calibri"/>
          <w:highlight w:val="white"/>
        </w:rPr>
        <w:t xml:space="preserve">If Alternate Programs shares responsibility for a senior </w:t>
      </w:r>
      <w:r>
        <w:rPr>
          <w:rFonts w:ascii="Calibri" w:eastAsia="Calibri" w:hAnsi="Calibri" w:cs="Calibri"/>
          <w:highlight w:val="white"/>
        </w:rPr>
        <w:lastRenderedPageBreak/>
        <w:t xml:space="preserve">secondary course with another provider, it will have a written service agreement with the other provider stating how the requirements of the student learning outcomes standard and duty of care when at the course or travelling to and from are met. </w:t>
      </w:r>
    </w:p>
    <w:p w14:paraId="515151BC" w14:textId="77777777" w:rsidR="00C10A00" w:rsidRDefault="00C10A00">
      <w:pPr>
        <w:ind w:left="0" w:right="49" w:hanging="2"/>
        <w:jc w:val="both"/>
        <w:rPr>
          <w:rFonts w:ascii="Calibri" w:eastAsia="Calibri" w:hAnsi="Calibri" w:cs="Calibri"/>
          <w:sz w:val="16"/>
          <w:szCs w:val="16"/>
        </w:rPr>
      </w:pPr>
    </w:p>
    <w:p w14:paraId="37B981D3" w14:textId="77777777" w:rsidR="00C10A00" w:rsidRDefault="00FB0CF4">
      <w:pPr>
        <w:ind w:left="0" w:right="49" w:hanging="2"/>
        <w:jc w:val="both"/>
        <w:rPr>
          <w:rFonts w:ascii="Calibri" w:eastAsia="Calibri" w:hAnsi="Calibri" w:cs="Calibri"/>
        </w:rPr>
      </w:pPr>
      <w:r>
        <w:rPr>
          <w:rFonts w:ascii="Calibri" w:eastAsia="Calibri" w:hAnsi="Calibri" w:cs="Calibri"/>
        </w:rPr>
        <w:t>Alternate Programs will regularly report learning achievements and progress to parents/caregivers for enrolled students.</w:t>
      </w:r>
    </w:p>
    <w:p w14:paraId="62B63E09" w14:textId="77777777" w:rsidR="00C10A00" w:rsidRDefault="00C10A00">
      <w:pPr>
        <w:ind w:left="0" w:right="49" w:hanging="2"/>
        <w:jc w:val="both"/>
        <w:rPr>
          <w:rFonts w:ascii="Calibri" w:eastAsia="Calibri" w:hAnsi="Calibri" w:cs="Calibri"/>
        </w:rPr>
      </w:pPr>
      <w:bookmarkStart w:id="5" w:name="_heading=h.tyjcwt" w:colFirst="0" w:colLast="0"/>
      <w:bookmarkEnd w:id="5"/>
    </w:p>
    <w:p w14:paraId="0476DCEE" w14:textId="77777777" w:rsidR="00C10A00" w:rsidRDefault="00FB0CF4">
      <w:pPr>
        <w:pStyle w:val="Heading2"/>
        <w:spacing w:before="0" w:after="0"/>
        <w:ind w:left="1" w:right="49" w:hanging="3"/>
        <w:rPr>
          <w:rFonts w:ascii="Calibri" w:eastAsia="Calibri" w:hAnsi="Calibri" w:cs="Calibri"/>
          <w:i w:val="0"/>
          <w:sz w:val="32"/>
          <w:szCs w:val="32"/>
        </w:rPr>
      </w:pPr>
      <w:r>
        <w:rPr>
          <w:rFonts w:ascii="Calibri" w:eastAsia="Calibri" w:hAnsi="Calibri" w:cs="Calibri"/>
          <w:i w:val="0"/>
          <w:sz w:val="32"/>
          <w:szCs w:val="32"/>
        </w:rPr>
        <w:t xml:space="preserve">Funding </w:t>
      </w:r>
    </w:p>
    <w:p w14:paraId="5F063B06" w14:textId="77777777" w:rsidR="00C10A00" w:rsidRDefault="00FB0CF4">
      <w:pPr>
        <w:ind w:left="0" w:right="49" w:hanging="2"/>
        <w:rPr>
          <w:rFonts w:ascii="Calibri" w:eastAsia="Calibri" w:hAnsi="Calibri" w:cs="Calibri"/>
        </w:rPr>
      </w:pPr>
      <w:r>
        <w:rPr>
          <w:rFonts w:ascii="Calibri" w:eastAsia="Calibri" w:hAnsi="Calibri" w:cs="Calibri"/>
        </w:rPr>
        <w:t>Students enrolled in Alternate Programs will be funded under the same structure as mainstream students.</w:t>
      </w:r>
    </w:p>
    <w:p w14:paraId="0D134799" w14:textId="77777777" w:rsidR="00C10A00" w:rsidRDefault="00C10A00">
      <w:pPr>
        <w:ind w:left="0" w:right="49" w:hanging="2"/>
        <w:rPr>
          <w:rFonts w:ascii="Calibri" w:eastAsia="Calibri" w:hAnsi="Calibri" w:cs="Calibri"/>
          <w:sz w:val="20"/>
          <w:szCs w:val="20"/>
        </w:rPr>
      </w:pPr>
    </w:p>
    <w:p w14:paraId="37AE7A12" w14:textId="77777777" w:rsidR="00C10A00" w:rsidRDefault="00FB0CF4">
      <w:pPr>
        <w:ind w:left="1" w:right="49" w:hanging="3"/>
        <w:rPr>
          <w:rFonts w:ascii="Calibri" w:eastAsia="Calibri" w:hAnsi="Calibri" w:cs="Calibri"/>
          <w:sz w:val="32"/>
          <w:szCs w:val="32"/>
        </w:rPr>
      </w:pPr>
      <w:r>
        <w:rPr>
          <w:rFonts w:ascii="Calibri" w:eastAsia="Calibri" w:hAnsi="Calibri" w:cs="Calibri"/>
          <w:b/>
          <w:sz w:val="32"/>
          <w:szCs w:val="32"/>
        </w:rPr>
        <w:t>Enrolment Process for External Students</w:t>
      </w:r>
    </w:p>
    <w:p w14:paraId="3B8DD4F0" w14:textId="77777777" w:rsidR="00C10A00" w:rsidRDefault="00FB0CF4">
      <w:pPr>
        <w:ind w:left="0" w:right="49" w:hanging="2"/>
        <w:jc w:val="both"/>
        <w:rPr>
          <w:rFonts w:ascii="Calibri" w:eastAsia="Calibri" w:hAnsi="Calibri" w:cs="Calibri"/>
        </w:rPr>
      </w:pPr>
      <w:r>
        <w:rPr>
          <w:rFonts w:ascii="Calibri" w:eastAsia="Calibri" w:hAnsi="Calibri" w:cs="Calibri"/>
        </w:rPr>
        <w:t>All students must enrol through the Horsham College main campus. The enrolment process is as follows for external students:</w:t>
      </w:r>
    </w:p>
    <w:p w14:paraId="4B2ED134" w14:textId="77777777" w:rsidR="00C10A00" w:rsidRDefault="00C10A00">
      <w:pPr>
        <w:pBdr>
          <w:top w:val="nil"/>
          <w:left w:val="nil"/>
          <w:bottom w:val="nil"/>
          <w:right w:val="nil"/>
          <w:between w:val="nil"/>
        </w:pBdr>
        <w:spacing w:line="240" w:lineRule="auto"/>
        <w:ind w:left="0" w:right="49" w:hanging="2"/>
        <w:jc w:val="both"/>
        <w:rPr>
          <w:rFonts w:ascii="Calibri" w:eastAsia="Calibri" w:hAnsi="Calibri" w:cs="Calibri"/>
          <w:color w:val="000000"/>
          <w:sz w:val="16"/>
          <w:szCs w:val="16"/>
        </w:rPr>
      </w:pPr>
    </w:p>
    <w:p w14:paraId="5E1CA5CF" w14:textId="77777777" w:rsidR="00C10A00" w:rsidRDefault="00FB0CF4">
      <w:pPr>
        <w:pBdr>
          <w:top w:val="nil"/>
          <w:left w:val="nil"/>
          <w:bottom w:val="nil"/>
          <w:right w:val="nil"/>
          <w:between w:val="nil"/>
        </w:pBdr>
        <w:spacing w:line="240" w:lineRule="auto"/>
        <w:ind w:left="0" w:right="49" w:hanging="2"/>
        <w:jc w:val="both"/>
        <w:rPr>
          <w:rFonts w:ascii="Calibri" w:eastAsia="Calibri" w:hAnsi="Calibri" w:cs="Calibri"/>
          <w:color w:val="000000"/>
        </w:rPr>
      </w:pPr>
      <w:r>
        <w:rPr>
          <w:rFonts w:ascii="Calibri" w:eastAsia="Calibri" w:hAnsi="Calibri" w:cs="Calibri"/>
          <w:b/>
          <w:color w:val="000000"/>
        </w:rPr>
        <w:t>Step 1</w:t>
      </w:r>
      <w:r>
        <w:rPr>
          <w:rFonts w:ascii="Calibri" w:eastAsia="Calibri" w:hAnsi="Calibri" w:cs="Calibri"/>
          <w:color w:val="000000"/>
        </w:rPr>
        <w:t xml:space="preserve"> - Parent or guardian to contact the relevant Assistant Principal from the main campus to arrange an initial interview unless the student is in Out of Home Care. The Principal must receive written notification from DHHS confirming and detailing the Out of Home Care status of the student requesting to enrol. All students entering from external schools must use the Flo referral process.</w:t>
      </w:r>
    </w:p>
    <w:p w14:paraId="0C11E1F3" w14:textId="77777777" w:rsidR="00C10A00" w:rsidRDefault="00C10A00">
      <w:pPr>
        <w:pBdr>
          <w:top w:val="nil"/>
          <w:left w:val="nil"/>
          <w:bottom w:val="nil"/>
          <w:right w:val="nil"/>
          <w:between w:val="nil"/>
        </w:pBdr>
        <w:spacing w:line="240" w:lineRule="auto"/>
        <w:ind w:left="0" w:right="49" w:hanging="2"/>
        <w:jc w:val="both"/>
        <w:rPr>
          <w:rFonts w:ascii="Calibri" w:eastAsia="Calibri" w:hAnsi="Calibri" w:cs="Calibri"/>
          <w:color w:val="000000"/>
          <w:sz w:val="16"/>
          <w:szCs w:val="16"/>
        </w:rPr>
      </w:pPr>
    </w:p>
    <w:p w14:paraId="2515E266" w14:textId="77777777" w:rsidR="00C10A00" w:rsidRDefault="00FB0CF4">
      <w:pPr>
        <w:pBdr>
          <w:top w:val="nil"/>
          <w:left w:val="nil"/>
          <w:bottom w:val="nil"/>
          <w:right w:val="nil"/>
          <w:between w:val="nil"/>
        </w:pBdr>
        <w:spacing w:line="240" w:lineRule="auto"/>
        <w:ind w:left="0" w:right="49" w:hanging="2"/>
        <w:jc w:val="both"/>
        <w:rPr>
          <w:rFonts w:ascii="Calibri" w:eastAsia="Calibri" w:hAnsi="Calibri" w:cs="Calibri"/>
          <w:color w:val="000000"/>
        </w:rPr>
      </w:pPr>
      <w:r>
        <w:rPr>
          <w:rFonts w:ascii="Calibri" w:eastAsia="Calibri" w:hAnsi="Calibri" w:cs="Calibri"/>
          <w:b/>
          <w:color w:val="000000"/>
        </w:rPr>
        <w:t>Step 2</w:t>
      </w:r>
      <w:r>
        <w:rPr>
          <w:rFonts w:ascii="Calibri" w:eastAsia="Calibri" w:hAnsi="Calibri" w:cs="Calibri"/>
          <w:color w:val="000000"/>
        </w:rPr>
        <w:t xml:space="preserve"> - Staff will follow the Horsham College Enrolment Checklist.</w:t>
      </w:r>
    </w:p>
    <w:p w14:paraId="539B2298" w14:textId="77777777" w:rsidR="00C10A00" w:rsidRDefault="00FB0CF4">
      <w:pPr>
        <w:pBdr>
          <w:top w:val="nil"/>
          <w:left w:val="nil"/>
          <w:bottom w:val="nil"/>
          <w:right w:val="nil"/>
          <w:between w:val="nil"/>
        </w:pBdr>
        <w:spacing w:line="240" w:lineRule="auto"/>
        <w:ind w:left="0" w:right="49" w:hanging="2"/>
        <w:jc w:val="both"/>
        <w:rPr>
          <w:rFonts w:ascii="Calibri" w:eastAsia="Calibri" w:hAnsi="Calibri" w:cs="Calibri"/>
          <w:color w:val="000000"/>
        </w:rPr>
      </w:pPr>
      <w:r>
        <w:rPr>
          <w:rFonts w:ascii="Calibri" w:eastAsia="Calibri" w:hAnsi="Calibri" w:cs="Calibri"/>
          <w:color w:val="000000"/>
        </w:rPr>
        <w:t>At any stage where appropriate, the relevant main campus Assistant Principal will discuss with the Principal and Alternate Programs Assistant Principal the possibility of an enrolment in Alternate Programs.</w:t>
      </w:r>
    </w:p>
    <w:p w14:paraId="018AFC43" w14:textId="77777777" w:rsidR="00C10A00" w:rsidRDefault="00C10A00">
      <w:pPr>
        <w:pBdr>
          <w:top w:val="nil"/>
          <w:left w:val="nil"/>
          <w:bottom w:val="nil"/>
          <w:right w:val="nil"/>
          <w:between w:val="nil"/>
        </w:pBdr>
        <w:spacing w:line="240" w:lineRule="auto"/>
        <w:ind w:left="0" w:right="49" w:hanging="2"/>
        <w:jc w:val="both"/>
        <w:rPr>
          <w:rFonts w:ascii="Calibri" w:eastAsia="Calibri" w:hAnsi="Calibri" w:cs="Calibri"/>
          <w:color w:val="000000"/>
          <w:sz w:val="16"/>
          <w:szCs w:val="16"/>
        </w:rPr>
      </w:pPr>
    </w:p>
    <w:p w14:paraId="4BFC3E0D" w14:textId="77777777" w:rsidR="00C10A00" w:rsidRDefault="00FB0CF4">
      <w:pPr>
        <w:pBdr>
          <w:top w:val="nil"/>
          <w:left w:val="nil"/>
          <w:bottom w:val="nil"/>
          <w:right w:val="nil"/>
          <w:between w:val="nil"/>
        </w:pBdr>
        <w:spacing w:line="240" w:lineRule="auto"/>
        <w:ind w:left="0" w:right="49" w:hanging="2"/>
        <w:jc w:val="both"/>
        <w:rPr>
          <w:rFonts w:ascii="Calibri" w:eastAsia="Calibri" w:hAnsi="Calibri" w:cs="Calibri"/>
          <w:color w:val="000000"/>
        </w:rPr>
      </w:pPr>
      <w:r>
        <w:rPr>
          <w:rFonts w:ascii="Calibri" w:eastAsia="Calibri" w:hAnsi="Calibri" w:cs="Calibri"/>
          <w:b/>
          <w:color w:val="000000"/>
        </w:rPr>
        <w:t>Step 3</w:t>
      </w:r>
      <w:r>
        <w:rPr>
          <w:rFonts w:ascii="Calibri" w:eastAsia="Calibri" w:hAnsi="Calibri" w:cs="Calibri"/>
          <w:color w:val="000000"/>
        </w:rPr>
        <w:t xml:space="preserve"> - Initial interview. This initial interview may involve the Assistant Principal from Alternate Programs. This interview may involve a tour and a referral to Alternate Programs.  If there is a referral to Alternate Programs, the Alternate Programs Assistant Principal will take the lead from this point. This will involve parent consent to a referral to Alternate Programs coinciding with the DET FLO Referral Process. </w:t>
      </w:r>
    </w:p>
    <w:p w14:paraId="26E55CE8" w14:textId="77777777" w:rsidR="00C10A00" w:rsidRDefault="00C10A00">
      <w:pPr>
        <w:pBdr>
          <w:top w:val="nil"/>
          <w:left w:val="nil"/>
          <w:bottom w:val="nil"/>
          <w:right w:val="nil"/>
          <w:between w:val="nil"/>
        </w:pBdr>
        <w:spacing w:line="240" w:lineRule="auto"/>
        <w:ind w:left="1" w:right="49" w:hanging="3"/>
        <w:rPr>
          <w:rFonts w:ascii="Calibri" w:eastAsia="Calibri" w:hAnsi="Calibri" w:cs="Calibri"/>
          <w:color w:val="000000"/>
          <w:sz w:val="28"/>
          <w:szCs w:val="28"/>
        </w:rPr>
      </w:pPr>
    </w:p>
    <w:p w14:paraId="4829E99A" w14:textId="77777777" w:rsidR="00C10A00" w:rsidRDefault="00FB0CF4">
      <w:pPr>
        <w:ind w:left="1" w:right="49" w:hanging="3"/>
        <w:rPr>
          <w:rFonts w:ascii="Calibri" w:eastAsia="Calibri" w:hAnsi="Calibri" w:cs="Calibri"/>
          <w:sz w:val="32"/>
          <w:szCs w:val="32"/>
        </w:rPr>
      </w:pPr>
      <w:r>
        <w:rPr>
          <w:rFonts w:ascii="Calibri" w:eastAsia="Calibri" w:hAnsi="Calibri" w:cs="Calibri"/>
          <w:b/>
          <w:sz w:val="32"/>
          <w:szCs w:val="32"/>
        </w:rPr>
        <w:t>Enrolment Process for Internal Students</w:t>
      </w:r>
    </w:p>
    <w:p w14:paraId="0AF39111" w14:textId="77777777" w:rsidR="00C10A00" w:rsidRDefault="00FB0CF4">
      <w:pPr>
        <w:pBdr>
          <w:top w:val="nil"/>
          <w:left w:val="nil"/>
          <w:bottom w:val="nil"/>
          <w:right w:val="nil"/>
          <w:between w:val="nil"/>
        </w:pBdr>
        <w:spacing w:line="240" w:lineRule="auto"/>
        <w:ind w:left="0" w:right="49" w:hanging="2"/>
        <w:jc w:val="both"/>
        <w:rPr>
          <w:rFonts w:ascii="Calibri" w:eastAsia="Calibri" w:hAnsi="Calibri" w:cs="Calibri"/>
          <w:color w:val="000000"/>
        </w:rPr>
      </w:pPr>
      <w:r>
        <w:rPr>
          <w:rFonts w:ascii="Calibri" w:eastAsia="Calibri" w:hAnsi="Calibri" w:cs="Calibri"/>
          <w:color w:val="000000"/>
        </w:rPr>
        <w:t>Students already enrolled at Horsham College may be referred to any of the Alternate Programs following the steps below:</w:t>
      </w:r>
    </w:p>
    <w:p w14:paraId="3D10DDAB" w14:textId="77777777" w:rsidR="00C10A00" w:rsidRDefault="00C10A00">
      <w:pPr>
        <w:pBdr>
          <w:top w:val="nil"/>
          <w:left w:val="nil"/>
          <w:bottom w:val="nil"/>
          <w:right w:val="nil"/>
          <w:between w:val="nil"/>
        </w:pBdr>
        <w:spacing w:line="240" w:lineRule="auto"/>
        <w:ind w:left="0" w:right="49" w:hanging="2"/>
        <w:jc w:val="both"/>
        <w:rPr>
          <w:rFonts w:ascii="Calibri" w:eastAsia="Calibri" w:hAnsi="Calibri" w:cs="Calibri"/>
          <w:color w:val="000000"/>
        </w:rPr>
      </w:pPr>
    </w:p>
    <w:p w14:paraId="4B14AE34" w14:textId="77777777" w:rsidR="00C10A00" w:rsidRDefault="00FB0CF4">
      <w:pPr>
        <w:pBdr>
          <w:top w:val="nil"/>
          <w:left w:val="nil"/>
          <w:bottom w:val="nil"/>
          <w:right w:val="nil"/>
          <w:between w:val="nil"/>
        </w:pBdr>
        <w:spacing w:line="240" w:lineRule="auto"/>
        <w:ind w:left="0" w:right="49" w:hanging="2"/>
        <w:jc w:val="both"/>
        <w:rPr>
          <w:rFonts w:ascii="Calibri" w:eastAsia="Calibri" w:hAnsi="Calibri" w:cs="Calibri"/>
          <w:color w:val="000000"/>
        </w:rPr>
      </w:pPr>
      <w:r>
        <w:rPr>
          <w:rFonts w:ascii="Calibri" w:eastAsia="Calibri" w:hAnsi="Calibri" w:cs="Calibri"/>
          <w:b/>
          <w:color w:val="000000"/>
        </w:rPr>
        <w:t xml:space="preserve">Step 1 </w:t>
      </w:r>
      <w:r>
        <w:rPr>
          <w:rFonts w:ascii="Calibri" w:eastAsia="Calibri" w:hAnsi="Calibri" w:cs="Calibri"/>
          <w:color w:val="000000"/>
        </w:rPr>
        <w:t>- Relevant Assistant Principal discusses the student with the Principal. The Principal gives approval for the Assistant Principal to start conversations with Alternate Programs Assistant Principal and family.</w:t>
      </w:r>
    </w:p>
    <w:p w14:paraId="736BECDC" w14:textId="77777777" w:rsidR="00C10A00" w:rsidRDefault="00C10A00">
      <w:pPr>
        <w:pBdr>
          <w:top w:val="nil"/>
          <w:left w:val="nil"/>
          <w:bottom w:val="nil"/>
          <w:right w:val="nil"/>
          <w:between w:val="nil"/>
        </w:pBdr>
        <w:spacing w:line="240" w:lineRule="auto"/>
        <w:ind w:left="0" w:right="49" w:hanging="2"/>
        <w:jc w:val="both"/>
        <w:rPr>
          <w:rFonts w:ascii="Calibri" w:eastAsia="Calibri" w:hAnsi="Calibri" w:cs="Calibri"/>
          <w:color w:val="000000"/>
          <w:sz w:val="16"/>
          <w:szCs w:val="16"/>
        </w:rPr>
      </w:pPr>
    </w:p>
    <w:p w14:paraId="0E6AAA50" w14:textId="77777777" w:rsidR="00C10A00" w:rsidRDefault="00FB0CF4">
      <w:pPr>
        <w:pBdr>
          <w:top w:val="nil"/>
          <w:left w:val="nil"/>
          <w:bottom w:val="nil"/>
          <w:right w:val="nil"/>
          <w:between w:val="nil"/>
        </w:pBdr>
        <w:spacing w:line="240" w:lineRule="auto"/>
        <w:ind w:left="0" w:right="49" w:hanging="2"/>
        <w:jc w:val="both"/>
        <w:rPr>
          <w:rFonts w:ascii="Calibri" w:eastAsia="Calibri" w:hAnsi="Calibri" w:cs="Calibri"/>
          <w:color w:val="000000"/>
        </w:rPr>
      </w:pPr>
      <w:r>
        <w:rPr>
          <w:rFonts w:ascii="Calibri" w:eastAsia="Calibri" w:hAnsi="Calibri" w:cs="Calibri"/>
          <w:b/>
          <w:color w:val="000000"/>
        </w:rPr>
        <w:t xml:space="preserve">Step 2 </w:t>
      </w:r>
      <w:r>
        <w:rPr>
          <w:rFonts w:ascii="Calibri" w:eastAsia="Calibri" w:hAnsi="Calibri" w:cs="Calibri"/>
          <w:color w:val="000000"/>
        </w:rPr>
        <w:t xml:space="preserve">- Leading Teacher collates the documentation </w:t>
      </w:r>
      <w:r>
        <w:rPr>
          <w:rFonts w:ascii="Calibri" w:eastAsia="Calibri" w:hAnsi="Calibri" w:cs="Calibri"/>
          <w:color w:val="000000"/>
        </w:rPr>
        <w:t>outlined in the Alternate Programs Referral Form.</w:t>
      </w:r>
    </w:p>
    <w:p w14:paraId="2D14723D" w14:textId="77777777" w:rsidR="00C10A00" w:rsidRDefault="00C10A00">
      <w:pPr>
        <w:pBdr>
          <w:top w:val="nil"/>
          <w:left w:val="nil"/>
          <w:bottom w:val="nil"/>
          <w:right w:val="nil"/>
          <w:between w:val="nil"/>
        </w:pBdr>
        <w:spacing w:line="240" w:lineRule="auto"/>
        <w:ind w:left="0" w:right="49" w:hanging="2"/>
        <w:jc w:val="both"/>
        <w:rPr>
          <w:rFonts w:ascii="Calibri" w:eastAsia="Calibri" w:hAnsi="Calibri" w:cs="Calibri"/>
          <w:color w:val="000000"/>
          <w:sz w:val="16"/>
          <w:szCs w:val="16"/>
        </w:rPr>
      </w:pPr>
    </w:p>
    <w:p w14:paraId="046F6A53" w14:textId="77777777" w:rsidR="00C10A00" w:rsidRDefault="00FB0CF4">
      <w:pPr>
        <w:pBdr>
          <w:top w:val="nil"/>
          <w:left w:val="nil"/>
          <w:bottom w:val="nil"/>
          <w:right w:val="nil"/>
          <w:between w:val="nil"/>
        </w:pBdr>
        <w:spacing w:line="240" w:lineRule="auto"/>
        <w:ind w:left="0" w:right="49" w:hanging="2"/>
        <w:jc w:val="both"/>
        <w:rPr>
          <w:rFonts w:ascii="Calibri" w:eastAsia="Calibri" w:hAnsi="Calibri" w:cs="Calibri"/>
          <w:color w:val="000000"/>
        </w:rPr>
      </w:pPr>
      <w:r>
        <w:rPr>
          <w:rFonts w:ascii="Calibri" w:eastAsia="Calibri" w:hAnsi="Calibri" w:cs="Calibri"/>
          <w:b/>
          <w:color w:val="000000"/>
        </w:rPr>
        <w:t xml:space="preserve">Step 3 </w:t>
      </w:r>
      <w:r>
        <w:rPr>
          <w:rFonts w:ascii="Calibri" w:eastAsia="Calibri" w:hAnsi="Calibri" w:cs="Calibri"/>
          <w:color w:val="000000"/>
        </w:rPr>
        <w:t>- Form is signed by all parties involved apart from the Principal.</w:t>
      </w:r>
    </w:p>
    <w:p w14:paraId="414EB5AA" w14:textId="77777777" w:rsidR="00C10A00" w:rsidRDefault="00C10A00">
      <w:pPr>
        <w:pBdr>
          <w:top w:val="nil"/>
          <w:left w:val="nil"/>
          <w:bottom w:val="nil"/>
          <w:right w:val="nil"/>
          <w:between w:val="nil"/>
        </w:pBdr>
        <w:spacing w:line="240" w:lineRule="auto"/>
        <w:ind w:left="0" w:right="49" w:hanging="2"/>
        <w:jc w:val="both"/>
        <w:rPr>
          <w:rFonts w:ascii="Calibri" w:eastAsia="Calibri" w:hAnsi="Calibri" w:cs="Calibri"/>
          <w:color w:val="000000"/>
          <w:sz w:val="16"/>
          <w:szCs w:val="16"/>
        </w:rPr>
      </w:pPr>
    </w:p>
    <w:p w14:paraId="039C077D" w14:textId="77777777" w:rsidR="00C10A00" w:rsidRDefault="00FB0CF4">
      <w:pPr>
        <w:pBdr>
          <w:top w:val="nil"/>
          <w:left w:val="nil"/>
          <w:bottom w:val="nil"/>
          <w:right w:val="nil"/>
          <w:between w:val="nil"/>
        </w:pBdr>
        <w:spacing w:line="240" w:lineRule="auto"/>
        <w:ind w:left="0" w:right="49" w:hanging="2"/>
        <w:jc w:val="both"/>
        <w:rPr>
          <w:rFonts w:ascii="Calibri" w:eastAsia="Calibri" w:hAnsi="Calibri" w:cs="Calibri"/>
          <w:color w:val="000000"/>
        </w:rPr>
      </w:pPr>
      <w:r>
        <w:rPr>
          <w:rFonts w:ascii="Calibri" w:eastAsia="Calibri" w:hAnsi="Calibri" w:cs="Calibri"/>
          <w:b/>
          <w:color w:val="000000"/>
        </w:rPr>
        <w:t xml:space="preserve">Step 4 </w:t>
      </w:r>
      <w:r>
        <w:rPr>
          <w:rFonts w:ascii="Calibri" w:eastAsia="Calibri" w:hAnsi="Calibri" w:cs="Calibri"/>
          <w:color w:val="000000"/>
        </w:rPr>
        <w:t>- Final meeting is held between the relevant main campus Assistant Principal, Alternate Programs Assistant Principal and Principal for sign off.  Hard copy of referral from kept in student file, electronic copy placed on SEQTA, and a hard copy given to the Principal.</w:t>
      </w:r>
    </w:p>
    <w:p w14:paraId="13D7F9E4" w14:textId="7A07B017" w:rsidR="00C10A00" w:rsidRDefault="006D79DE">
      <w:pPr>
        <w:pBdr>
          <w:top w:val="nil"/>
          <w:left w:val="nil"/>
          <w:bottom w:val="nil"/>
          <w:right w:val="nil"/>
          <w:between w:val="nil"/>
        </w:pBdr>
        <w:spacing w:line="240" w:lineRule="auto"/>
        <w:ind w:left="2" w:right="49" w:hanging="4"/>
        <w:rPr>
          <w:rFonts w:ascii="Calibri" w:eastAsia="Calibri" w:hAnsi="Calibri" w:cs="Calibri"/>
          <w:color w:val="000000"/>
          <w:sz w:val="36"/>
          <w:szCs w:val="36"/>
        </w:rPr>
      </w:pPr>
      <w:r>
        <w:rPr>
          <w:rFonts w:ascii="Calibri" w:eastAsia="Calibri" w:hAnsi="Calibri" w:cs="Calibri"/>
          <w:color w:val="000000"/>
          <w:sz w:val="36"/>
          <w:szCs w:val="36"/>
        </w:rPr>
        <w:br w:type="column"/>
      </w:r>
    </w:p>
    <w:p w14:paraId="5F9A4B23" w14:textId="77777777" w:rsidR="00C10A00" w:rsidRDefault="00FB0CF4">
      <w:pPr>
        <w:pBdr>
          <w:top w:val="nil"/>
          <w:left w:val="nil"/>
          <w:bottom w:val="nil"/>
          <w:right w:val="nil"/>
          <w:between w:val="nil"/>
        </w:pBdr>
        <w:spacing w:line="240" w:lineRule="auto"/>
        <w:ind w:left="1" w:right="49" w:hanging="3"/>
        <w:rPr>
          <w:rFonts w:ascii="Calibri" w:eastAsia="Calibri" w:hAnsi="Calibri" w:cs="Calibri"/>
          <w:color w:val="000000"/>
          <w:sz w:val="32"/>
          <w:szCs w:val="32"/>
        </w:rPr>
      </w:pPr>
      <w:r>
        <w:rPr>
          <w:rFonts w:ascii="Calibri" w:eastAsia="Calibri" w:hAnsi="Calibri" w:cs="Calibri"/>
          <w:b/>
          <w:color w:val="000000"/>
          <w:sz w:val="32"/>
          <w:szCs w:val="32"/>
        </w:rPr>
        <w:t>Appeal Process</w:t>
      </w:r>
    </w:p>
    <w:p w14:paraId="3D41571B" w14:textId="77777777" w:rsidR="00C10A00" w:rsidRDefault="00FB0CF4">
      <w:pPr>
        <w:pBdr>
          <w:top w:val="nil"/>
          <w:left w:val="nil"/>
          <w:bottom w:val="nil"/>
          <w:right w:val="nil"/>
          <w:between w:val="nil"/>
        </w:pBdr>
        <w:spacing w:line="240" w:lineRule="auto"/>
        <w:ind w:left="0" w:right="49" w:hanging="2"/>
        <w:rPr>
          <w:rFonts w:ascii="Calibri" w:eastAsia="Calibri" w:hAnsi="Calibri" w:cs="Calibri"/>
          <w:color w:val="000000"/>
        </w:rPr>
      </w:pPr>
      <w:r>
        <w:rPr>
          <w:rFonts w:ascii="Calibri" w:eastAsia="Calibri" w:hAnsi="Calibri" w:cs="Calibri"/>
          <w:color w:val="000000"/>
        </w:rPr>
        <w:t xml:space="preserve">Parents/ carers are able to appeal against the decision not to provide entry unless a </w:t>
      </w:r>
      <w:r>
        <w:rPr>
          <w:rFonts w:ascii="Calibri" w:eastAsia="Calibri" w:hAnsi="Calibri" w:cs="Calibri"/>
          <w:color w:val="000000"/>
        </w:rPr>
        <w:t>decision has already been made by the Regional Director.  This can occur in relation to placements at any age level and the following process applies:</w:t>
      </w:r>
    </w:p>
    <w:p w14:paraId="0EB77509" w14:textId="77777777" w:rsidR="00C10A00" w:rsidRDefault="00C10A00">
      <w:pPr>
        <w:pBdr>
          <w:top w:val="nil"/>
          <w:left w:val="nil"/>
          <w:bottom w:val="nil"/>
          <w:right w:val="nil"/>
          <w:between w:val="nil"/>
        </w:pBdr>
        <w:spacing w:line="240" w:lineRule="auto"/>
        <w:ind w:left="0" w:right="49" w:hanging="2"/>
        <w:rPr>
          <w:rFonts w:ascii="Calibri" w:eastAsia="Calibri" w:hAnsi="Calibri" w:cs="Calibri"/>
          <w:color w:val="000000"/>
        </w:rPr>
      </w:pPr>
    </w:p>
    <w:p w14:paraId="2F11A606" w14:textId="77777777" w:rsidR="00C10A00" w:rsidRDefault="00FB0CF4">
      <w:pPr>
        <w:numPr>
          <w:ilvl w:val="0"/>
          <w:numId w:val="4"/>
        </w:numPr>
        <w:pBdr>
          <w:top w:val="nil"/>
          <w:left w:val="nil"/>
          <w:bottom w:val="nil"/>
          <w:right w:val="nil"/>
          <w:between w:val="nil"/>
        </w:pBdr>
        <w:spacing w:line="240" w:lineRule="auto"/>
        <w:ind w:left="0" w:right="49" w:hanging="2"/>
        <w:rPr>
          <w:rFonts w:ascii="Calibri" w:eastAsia="Calibri" w:hAnsi="Calibri" w:cs="Calibri"/>
          <w:color w:val="000000"/>
        </w:rPr>
      </w:pPr>
      <w:r>
        <w:rPr>
          <w:rFonts w:ascii="Calibri" w:eastAsia="Calibri" w:hAnsi="Calibri" w:cs="Calibri"/>
          <w:b/>
          <w:color w:val="000000"/>
        </w:rPr>
        <w:t>Appeal to the school’s Principal</w:t>
      </w:r>
    </w:p>
    <w:p w14:paraId="531B0028" w14:textId="77777777" w:rsidR="00C10A00" w:rsidRDefault="00FB0CF4">
      <w:pPr>
        <w:pBdr>
          <w:top w:val="nil"/>
          <w:left w:val="nil"/>
          <w:bottom w:val="nil"/>
          <w:right w:val="nil"/>
          <w:between w:val="nil"/>
        </w:pBdr>
        <w:spacing w:line="240" w:lineRule="auto"/>
        <w:ind w:left="0" w:right="49" w:hanging="2"/>
        <w:rPr>
          <w:rFonts w:ascii="Calibri" w:eastAsia="Calibri" w:hAnsi="Calibri" w:cs="Calibri"/>
          <w:color w:val="000000"/>
        </w:rPr>
      </w:pPr>
      <w:r>
        <w:rPr>
          <w:rFonts w:ascii="Calibri" w:eastAsia="Calibri" w:hAnsi="Calibri" w:cs="Calibri"/>
          <w:color w:val="000000"/>
        </w:rPr>
        <w:t>Appeals must be made in writing and lodged with the Principal.  The school’s decision will be communicated to the parent/carer in writing.  In assessing the appeal, the school will check to ensure the entry decision is consistent with the eligibility criteria set out in this policy and any other factors that may be relevant to the decision.</w:t>
      </w:r>
    </w:p>
    <w:p w14:paraId="4DE1DF6A" w14:textId="77777777" w:rsidR="00C10A00" w:rsidRDefault="00C10A00">
      <w:pPr>
        <w:pBdr>
          <w:top w:val="nil"/>
          <w:left w:val="nil"/>
          <w:bottom w:val="nil"/>
          <w:right w:val="nil"/>
          <w:between w:val="nil"/>
        </w:pBdr>
        <w:spacing w:line="240" w:lineRule="auto"/>
        <w:ind w:left="0" w:right="49" w:hanging="2"/>
        <w:rPr>
          <w:rFonts w:ascii="Calibri" w:eastAsia="Calibri" w:hAnsi="Calibri" w:cs="Calibri"/>
          <w:color w:val="000000"/>
        </w:rPr>
      </w:pPr>
    </w:p>
    <w:p w14:paraId="6D44BA06" w14:textId="77777777" w:rsidR="00C10A00" w:rsidRDefault="00FB0CF4">
      <w:pPr>
        <w:numPr>
          <w:ilvl w:val="0"/>
          <w:numId w:val="4"/>
        </w:numPr>
        <w:pBdr>
          <w:top w:val="nil"/>
          <w:left w:val="nil"/>
          <w:bottom w:val="nil"/>
          <w:right w:val="nil"/>
          <w:between w:val="nil"/>
        </w:pBdr>
        <w:spacing w:line="240" w:lineRule="auto"/>
        <w:ind w:left="0" w:right="49" w:hanging="2"/>
        <w:rPr>
          <w:rFonts w:ascii="Calibri" w:eastAsia="Calibri" w:hAnsi="Calibri" w:cs="Calibri"/>
          <w:color w:val="000000"/>
        </w:rPr>
      </w:pPr>
      <w:r>
        <w:rPr>
          <w:rFonts w:ascii="Calibri" w:eastAsia="Calibri" w:hAnsi="Calibri" w:cs="Calibri"/>
          <w:b/>
          <w:color w:val="000000"/>
        </w:rPr>
        <w:t>Appeal to the Regional Director</w:t>
      </w:r>
    </w:p>
    <w:p w14:paraId="00A17431" w14:textId="77777777" w:rsidR="00C10A00" w:rsidRDefault="00FB0CF4">
      <w:pPr>
        <w:pBdr>
          <w:top w:val="nil"/>
          <w:left w:val="nil"/>
          <w:bottom w:val="nil"/>
          <w:right w:val="nil"/>
          <w:between w:val="nil"/>
        </w:pBdr>
        <w:spacing w:line="240" w:lineRule="auto"/>
        <w:ind w:left="0" w:right="49" w:hanging="2"/>
        <w:rPr>
          <w:rFonts w:ascii="Calibri" w:eastAsia="Calibri" w:hAnsi="Calibri" w:cs="Calibri"/>
          <w:color w:val="000000"/>
        </w:rPr>
      </w:pPr>
      <w:r>
        <w:rPr>
          <w:rFonts w:ascii="Calibri" w:eastAsia="Calibri" w:hAnsi="Calibri" w:cs="Calibri"/>
          <w:color w:val="000000"/>
        </w:rPr>
        <w:t>If the appeal at the school level is unsuccessful and parents/carers are not satisfied that their appeal has been adequately considered, they are able to escalate this by lodging an appeal in writing to:</w:t>
      </w:r>
    </w:p>
    <w:p w14:paraId="4CF32097" w14:textId="77777777" w:rsidR="00C10A00" w:rsidRDefault="00C10A00">
      <w:pPr>
        <w:pBdr>
          <w:top w:val="nil"/>
          <w:left w:val="nil"/>
          <w:bottom w:val="nil"/>
          <w:right w:val="nil"/>
          <w:between w:val="nil"/>
        </w:pBdr>
        <w:spacing w:line="240" w:lineRule="auto"/>
        <w:ind w:left="0" w:right="49" w:hanging="2"/>
        <w:rPr>
          <w:rFonts w:ascii="Calibri" w:eastAsia="Calibri" w:hAnsi="Calibri" w:cs="Calibri"/>
          <w:color w:val="000000"/>
        </w:rPr>
      </w:pPr>
    </w:p>
    <w:p w14:paraId="263621D1" w14:textId="77777777" w:rsidR="00C10A00" w:rsidRDefault="00FB0CF4">
      <w:pPr>
        <w:spacing w:line="254" w:lineRule="auto"/>
        <w:ind w:left="0" w:hanging="2"/>
        <w:jc w:val="both"/>
        <w:rPr>
          <w:rFonts w:ascii="Calibri" w:eastAsia="Calibri" w:hAnsi="Calibri" w:cs="Calibri"/>
        </w:rPr>
      </w:pPr>
      <w:r>
        <w:rPr>
          <w:rFonts w:ascii="Calibri" w:eastAsia="Calibri" w:hAnsi="Calibri" w:cs="Calibri"/>
        </w:rPr>
        <w:t>Regional Director</w:t>
      </w:r>
    </w:p>
    <w:p w14:paraId="05BC0F85" w14:textId="77777777" w:rsidR="00C10A00" w:rsidRDefault="00FB0CF4">
      <w:pPr>
        <w:spacing w:line="254" w:lineRule="auto"/>
        <w:ind w:left="0" w:hanging="2"/>
        <w:jc w:val="both"/>
        <w:rPr>
          <w:rFonts w:ascii="Calibri" w:eastAsia="Calibri" w:hAnsi="Calibri" w:cs="Calibri"/>
        </w:rPr>
      </w:pPr>
      <w:r>
        <w:rPr>
          <w:rFonts w:ascii="Calibri" w:eastAsia="Calibri" w:hAnsi="Calibri" w:cs="Calibri"/>
        </w:rPr>
        <w:t xml:space="preserve">Wimmera </w:t>
      </w:r>
      <w:proofErr w:type="gramStart"/>
      <w:r>
        <w:rPr>
          <w:rFonts w:ascii="Calibri" w:eastAsia="Calibri" w:hAnsi="Calibri" w:cs="Calibri"/>
        </w:rPr>
        <w:t>South West</w:t>
      </w:r>
      <w:proofErr w:type="gramEnd"/>
      <w:r>
        <w:rPr>
          <w:rFonts w:ascii="Calibri" w:eastAsia="Calibri" w:hAnsi="Calibri" w:cs="Calibri"/>
        </w:rPr>
        <w:t xml:space="preserve"> Area</w:t>
      </w:r>
    </w:p>
    <w:p w14:paraId="1AAC0476" w14:textId="77777777" w:rsidR="00C10A00" w:rsidRDefault="00FB0CF4">
      <w:pPr>
        <w:spacing w:line="254" w:lineRule="auto"/>
        <w:ind w:left="0" w:hanging="2"/>
        <w:jc w:val="both"/>
        <w:rPr>
          <w:rFonts w:ascii="Calibri" w:eastAsia="Calibri" w:hAnsi="Calibri" w:cs="Calibri"/>
        </w:rPr>
      </w:pPr>
      <w:r>
        <w:rPr>
          <w:rFonts w:ascii="Calibri" w:eastAsia="Calibri" w:hAnsi="Calibri" w:cs="Calibri"/>
        </w:rPr>
        <w:t xml:space="preserve">26 </w:t>
      </w:r>
      <w:proofErr w:type="spellStart"/>
      <w:r>
        <w:rPr>
          <w:rFonts w:ascii="Calibri" w:eastAsia="Calibri" w:hAnsi="Calibri" w:cs="Calibri"/>
        </w:rPr>
        <w:t>Darlot</w:t>
      </w:r>
      <w:proofErr w:type="spellEnd"/>
      <w:r>
        <w:rPr>
          <w:rFonts w:ascii="Calibri" w:eastAsia="Calibri" w:hAnsi="Calibri" w:cs="Calibri"/>
        </w:rPr>
        <w:t xml:space="preserve"> Street</w:t>
      </w:r>
    </w:p>
    <w:p w14:paraId="5433DD9C" w14:textId="77777777" w:rsidR="00C10A00" w:rsidRDefault="00FB0CF4">
      <w:pPr>
        <w:spacing w:line="254" w:lineRule="auto"/>
        <w:ind w:left="0" w:hanging="2"/>
        <w:jc w:val="both"/>
        <w:rPr>
          <w:rFonts w:ascii="Calibri" w:eastAsia="Calibri" w:hAnsi="Calibri" w:cs="Calibri"/>
        </w:rPr>
      </w:pPr>
      <w:r>
        <w:rPr>
          <w:rFonts w:ascii="Calibri" w:eastAsia="Calibri" w:hAnsi="Calibri" w:cs="Calibri"/>
        </w:rPr>
        <w:t>Horsham   Victoria   3400</w:t>
      </w:r>
    </w:p>
    <w:p w14:paraId="64C99318" w14:textId="77777777" w:rsidR="00C10A00" w:rsidRDefault="00C10A00">
      <w:pPr>
        <w:spacing w:line="254" w:lineRule="auto"/>
        <w:ind w:left="0" w:hanging="2"/>
        <w:jc w:val="both"/>
        <w:rPr>
          <w:rFonts w:ascii="Calibri" w:eastAsia="Calibri" w:hAnsi="Calibri" w:cs="Calibri"/>
        </w:rPr>
      </w:pPr>
    </w:p>
    <w:p w14:paraId="241CEF5D" w14:textId="77777777" w:rsidR="00C10A00" w:rsidRDefault="00FB0CF4">
      <w:pPr>
        <w:spacing w:before="40" w:after="240" w:line="254" w:lineRule="auto"/>
        <w:ind w:left="0" w:hanging="2"/>
        <w:jc w:val="both"/>
        <w:rPr>
          <w:rFonts w:ascii="Calibri" w:eastAsia="Calibri" w:hAnsi="Calibri" w:cs="Calibri"/>
        </w:rPr>
      </w:pPr>
      <w:r>
        <w:rPr>
          <w:rFonts w:ascii="Calibri" w:eastAsia="Calibri" w:hAnsi="Calibri" w:cs="Calibri"/>
          <w:b/>
          <w:color w:val="1A1A1A"/>
        </w:rPr>
        <w:t>Email: </w:t>
      </w:r>
      <w:hyperlink r:id="rId11">
        <w:r>
          <w:rPr>
            <w:rFonts w:ascii="Calibri" w:eastAsia="Calibri" w:hAnsi="Calibri" w:cs="Calibri"/>
            <w:color w:val="0000FF"/>
            <w:u w:val="single"/>
          </w:rPr>
          <w:t>enquiries@education.vic.gov.au</w:t>
        </w:r>
      </w:hyperlink>
      <w:r>
        <w:rPr>
          <w:rFonts w:ascii="Calibri" w:eastAsia="Calibri" w:hAnsi="Calibri" w:cs="Calibri"/>
        </w:rPr>
        <w:t xml:space="preserve"> </w:t>
      </w:r>
    </w:p>
    <w:p w14:paraId="05178EFE" w14:textId="77777777" w:rsidR="00C10A00" w:rsidRDefault="00FB0CF4">
      <w:pPr>
        <w:spacing w:before="40" w:after="240" w:line="254" w:lineRule="auto"/>
        <w:ind w:left="0" w:hanging="2"/>
        <w:jc w:val="both"/>
        <w:rPr>
          <w:rFonts w:ascii="Calibri" w:eastAsia="Calibri" w:hAnsi="Calibri" w:cs="Calibri"/>
        </w:rPr>
      </w:pPr>
      <w:bookmarkStart w:id="6" w:name="_heading=h.3dy6vkm" w:colFirst="0" w:colLast="0"/>
      <w:bookmarkEnd w:id="6"/>
      <w:r>
        <w:rPr>
          <w:rFonts w:ascii="Calibri" w:eastAsia="Calibri" w:hAnsi="Calibri" w:cs="Calibri"/>
        </w:rPr>
        <w:t xml:space="preserve">Access contact details </w:t>
      </w:r>
      <w:hyperlink r:id="rId12">
        <w:r>
          <w:rPr>
            <w:rFonts w:ascii="Calibri" w:eastAsia="Calibri" w:hAnsi="Calibri" w:cs="Calibri"/>
            <w:color w:val="0563C1"/>
            <w:u w:val="single"/>
          </w:rPr>
          <w:t>here</w:t>
        </w:r>
      </w:hyperlink>
      <w:r>
        <w:rPr>
          <w:rFonts w:ascii="Calibri" w:eastAsia="Calibri" w:hAnsi="Calibri" w:cs="Calibri"/>
        </w:rPr>
        <w:t xml:space="preserve"> .</w:t>
      </w:r>
    </w:p>
    <w:p w14:paraId="73D54F55" w14:textId="77777777" w:rsidR="00C10A00" w:rsidRDefault="00C10A00">
      <w:pPr>
        <w:pStyle w:val="Heading1"/>
        <w:spacing w:before="0" w:after="0"/>
        <w:ind w:left="1" w:right="49" w:hanging="3"/>
        <w:rPr>
          <w:rFonts w:ascii="Calibri" w:eastAsia="Calibri" w:hAnsi="Calibri" w:cs="Calibri"/>
        </w:rPr>
      </w:pPr>
    </w:p>
    <w:p w14:paraId="59515E66" w14:textId="77777777" w:rsidR="00C10A00" w:rsidRDefault="00FB0CF4">
      <w:pPr>
        <w:pStyle w:val="Heading1"/>
        <w:spacing w:before="0" w:after="0"/>
        <w:ind w:left="1" w:right="49" w:hanging="3"/>
        <w:rPr>
          <w:rFonts w:ascii="Calibri" w:eastAsia="Calibri" w:hAnsi="Calibri" w:cs="Calibri"/>
        </w:rPr>
      </w:pPr>
      <w:r>
        <w:rPr>
          <w:rFonts w:ascii="Calibri" w:eastAsia="Calibri" w:hAnsi="Calibri" w:cs="Calibri"/>
        </w:rPr>
        <w:t xml:space="preserve">Supporting Documents </w:t>
      </w:r>
    </w:p>
    <w:p w14:paraId="219F45E6" w14:textId="77777777" w:rsidR="00C10A00" w:rsidRDefault="00FB0CF4">
      <w:pPr>
        <w:numPr>
          <w:ilvl w:val="0"/>
          <w:numId w:val="1"/>
        </w:numPr>
        <w:pBdr>
          <w:top w:val="nil"/>
          <w:left w:val="nil"/>
          <w:bottom w:val="nil"/>
          <w:right w:val="nil"/>
          <w:between w:val="nil"/>
        </w:pBdr>
        <w:spacing w:line="240" w:lineRule="auto"/>
        <w:ind w:left="0" w:right="49" w:hanging="2"/>
        <w:rPr>
          <w:rFonts w:ascii="Calibri" w:eastAsia="Calibri" w:hAnsi="Calibri" w:cs="Calibri"/>
          <w:color w:val="000000"/>
        </w:rPr>
      </w:pPr>
      <w:r>
        <w:rPr>
          <w:rFonts w:ascii="Calibri" w:eastAsia="Calibri" w:hAnsi="Calibri" w:cs="Calibri"/>
          <w:color w:val="000000"/>
        </w:rPr>
        <w:t>DET Enrolment Policy</w:t>
      </w:r>
    </w:p>
    <w:p w14:paraId="76495009" w14:textId="77777777" w:rsidR="00C10A00" w:rsidRDefault="00FB0CF4">
      <w:pPr>
        <w:numPr>
          <w:ilvl w:val="0"/>
          <w:numId w:val="1"/>
        </w:numPr>
        <w:pBdr>
          <w:top w:val="nil"/>
          <w:left w:val="nil"/>
          <w:bottom w:val="nil"/>
          <w:right w:val="nil"/>
          <w:between w:val="nil"/>
        </w:pBdr>
        <w:spacing w:line="240" w:lineRule="auto"/>
        <w:ind w:left="0" w:right="49" w:hanging="2"/>
        <w:rPr>
          <w:rFonts w:ascii="Calibri" w:eastAsia="Calibri" w:hAnsi="Calibri" w:cs="Calibri"/>
          <w:color w:val="000000"/>
        </w:rPr>
      </w:pPr>
      <w:r>
        <w:rPr>
          <w:rFonts w:ascii="Calibri" w:eastAsia="Calibri" w:hAnsi="Calibri" w:cs="Calibri"/>
          <w:color w:val="000000"/>
        </w:rPr>
        <w:t>Alternate Programs Referral Form</w:t>
      </w:r>
    </w:p>
    <w:p w14:paraId="75904E0C" w14:textId="77777777" w:rsidR="00C10A00" w:rsidRDefault="00FB0CF4">
      <w:pPr>
        <w:numPr>
          <w:ilvl w:val="0"/>
          <w:numId w:val="1"/>
        </w:numPr>
        <w:pBdr>
          <w:top w:val="nil"/>
          <w:left w:val="nil"/>
          <w:bottom w:val="nil"/>
          <w:right w:val="nil"/>
          <w:between w:val="nil"/>
        </w:pBdr>
        <w:spacing w:line="240" w:lineRule="auto"/>
        <w:ind w:left="0" w:right="49" w:hanging="2"/>
        <w:rPr>
          <w:rFonts w:ascii="Calibri" w:eastAsia="Calibri" w:hAnsi="Calibri" w:cs="Calibri"/>
          <w:color w:val="000000"/>
        </w:rPr>
      </w:pPr>
      <w:r>
        <w:rPr>
          <w:rFonts w:ascii="Calibri" w:eastAsia="Calibri" w:hAnsi="Calibri" w:cs="Calibri"/>
          <w:color w:val="000000"/>
        </w:rPr>
        <w:t>Enrolment Checklist</w:t>
      </w:r>
    </w:p>
    <w:p w14:paraId="3C0F080A" w14:textId="77777777" w:rsidR="00C10A00" w:rsidRDefault="00FB0CF4">
      <w:pPr>
        <w:numPr>
          <w:ilvl w:val="0"/>
          <w:numId w:val="1"/>
        </w:numPr>
        <w:pBdr>
          <w:top w:val="nil"/>
          <w:left w:val="nil"/>
          <w:bottom w:val="nil"/>
          <w:right w:val="nil"/>
          <w:between w:val="nil"/>
        </w:pBdr>
        <w:spacing w:line="240" w:lineRule="auto"/>
        <w:ind w:left="0" w:right="49" w:hanging="2"/>
        <w:rPr>
          <w:rFonts w:ascii="Calibri" w:eastAsia="Calibri" w:hAnsi="Calibri" w:cs="Calibri"/>
          <w:color w:val="000000"/>
        </w:rPr>
      </w:pPr>
      <w:r>
        <w:rPr>
          <w:rFonts w:ascii="Calibri" w:eastAsia="Calibri" w:hAnsi="Calibri" w:cs="Calibri"/>
          <w:color w:val="000000"/>
        </w:rPr>
        <w:t xml:space="preserve">Flexible Learning Options referral process </w:t>
      </w:r>
    </w:p>
    <w:p w14:paraId="27B42DD8" w14:textId="77777777" w:rsidR="00C10A00" w:rsidRDefault="00C10A00">
      <w:pPr>
        <w:tabs>
          <w:tab w:val="left" w:pos="567"/>
        </w:tabs>
        <w:ind w:left="0" w:hanging="2"/>
        <w:rPr>
          <w:rFonts w:ascii="Calibri" w:eastAsia="Calibri" w:hAnsi="Calibri" w:cs="Calibri"/>
        </w:rPr>
      </w:pPr>
    </w:p>
    <w:p w14:paraId="464F7283" w14:textId="77777777" w:rsidR="00C10A00" w:rsidRDefault="00FB0CF4">
      <w:pPr>
        <w:keepNext/>
        <w:keepLines/>
        <w:ind w:left="1" w:hanging="3"/>
        <w:jc w:val="both"/>
        <w:rPr>
          <w:rFonts w:ascii="Calibri" w:eastAsia="Calibri" w:hAnsi="Calibri" w:cs="Calibri"/>
          <w:sz w:val="22"/>
          <w:szCs w:val="22"/>
        </w:rPr>
      </w:pPr>
      <w:r>
        <w:rPr>
          <w:rFonts w:ascii="Calibri" w:eastAsia="Calibri" w:hAnsi="Calibri" w:cs="Calibri"/>
          <w:b/>
          <w:sz w:val="32"/>
          <w:szCs w:val="32"/>
        </w:rPr>
        <w:t>Communication</w:t>
      </w:r>
    </w:p>
    <w:p w14:paraId="70E8EA85" w14:textId="77777777" w:rsidR="00C10A00" w:rsidRDefault="00FB0CF4">
      <w:pPr>
        <w:keepNext/>
        <w:keepLines/>
        <w:ind w:left="0" w:hanging="2"/>
        <w:jc w:val="both"/>
        <w:rPr>
          <w:rFonts w:ascii="Calibri" w:eastAsia="Calibri" w:hAnsi="Calibri" w:cs="Calibri"/>
        </w:rPr>
      </w:pPr>
      <w:r>
        <w:rPr>
          <w:rFonts w:ascii="Calibri" w:eastAsia="Calibri" w:hAnsi="Calibri" w:cs="Calibri"/>
        </w:rPr>
        <w:t>This policy will be communicated to our school community in the following ways:</w:t>
      </w:r>
    </w:p>
    <w:p w14:paraId="3279F5D7" w14:textId="77777777" w:rsidR="00C10A00" w:rsidRDefault="00FB0CF4">
      <w:pPr>
        <w:keepNext/>
        <w:keepLines/>
        <w:numPr>
          <w:ilvl w:val="0"/>
          <w:numId w:val="3"/>
        </w:numPr>
        <w:ind w:left="0" w:hanging="2"/>
        <w:jc w:val="both"/>
        <w:rPr>
          <w:rFonts w:ascii="Calibri" w:eastAsia="Calibri" w:hAnsi="Calibri" w:cs="Calibri"/>
        </w:rPr>
      </w:pPr>
      <w:r>
        <w:rPr>
          <w:rFonts w:ascii="Calibri" w:eastAsia="Calibri" w:hAnsi="Calibri" w:cs="Calibri"/>
        </w:rPr>
        <w:t>available publicly on school website</w:t>
      </w:r>
    </w:p>
    <w:p w14:paraId="0BD906F6" w14:textId="77777777" w:rsidR="00C10A00" w:rsidRDefault="00FB0CF4">
      <w:pPr>
        <w:keepNext/>
        <w:keepLines/>
        <w:numPr>
          <w:ilvl w:val="0"/>
          <w:numId w:val="3"/>
        </w:numPr>
        <w:ind w:left="0" w:hanging="2"/>
        <w:jc w:val="both"/>
        <w:rPr>
          <w:rFonts w:ascii="Calibri" w:eastAsia="Calibri" w:hAnsi="Calibri" w:cs="Calibri"/>
        </w:rPr>
      </w:pPr>
      <w:r>
        <w:rPr>
          <w:rFonts w:ascii="Calibri" w:eastAsia="Calibri" w:hAnsi="Calibri" w:cs="Calibri"/>
        </w:rPr>
        <w:t>included in our staff handbook</w:t>
      </w:r>
    </w:p>
    <w:p w14:paraId="1FECB448" w14:textId="77777777" w:rsidR="00C10A00" w:rsidRDefault="00FB0CF4">
      <w:pPr>
        <w:keepNext/>
        <w:keepLines/>
        <w:numPr>
          <w:ilvl w:val="0"/>
          <w:numId w:val="3"/>
        </w:numPr>
        <w:ind w:left="0" w:hanging="2"/>
        <w:jc w:val="both"/>
        <w:rPr>
          <w:rFonts w:ascii="Calibri" w:eastAsia="Calibri" w:hAnsi="Calibri" w:cs="Calibri"/>
        </w:rPr>
      </w:pPr>
      <w:r>
        <w:rPr>
          <w:rFonts w:ascii="Calibri" w:eastAsia="Calibri" w:hAnsi="Calibri" w:cs="Calibri"/>
        </w:rPr>
        <w:t>discussed at parent information nights</w:t>
      </w:r>
    </w:p>
    <w:p w14:paraId="56CCE860" w14:textId="77777777" w:rsidR="00C10A00" w:rsidRDefault="00FB0CF4">
      <w:pPr>
        <w:keepNext/>
        <w:keepLines/>
        <w:numPr>
          <w:ilvl w:val="0"/>
          <w:numId w:val="3"/>
        </w:numPr>
        <w:ind w:left="0" w:hanging="2"/>
        <w:jc w:val="both"/>
        <w:rPr>
          <w:rFonts w:ascii="Calibri" w:eastAsia="Calibri" w:hAnsi="Calibri" w:cs="Calibri"/>
        </w:rPr>
      </w:pPr>
      <w:r>
        <w:rPr>
          <w:rFonts w:ascii="Calibri" w:eastAsia="Calibri" w:hAnsi="Calibri" w:cs="Calibri"/>
        </w:rPr>
        <w:t>annual reference in school newsletter</w:t>
      </w:r>
    </w:p>
    <w:p w14:paraId="0DFB89E3" w14:textId="77777777" w:rsidR="00C10A00" w:rsidRDefault="00FB0CF4">
      <w:pPr>
        <w:keepNext/>
        <w:keepLines/>
        <w:numPr>
          <w:ilvl w:val="0"/>
          <w:numId w:val="3"/>
        </w:numPr>
        <w:ind w:left="0" w:hanging="2"/>
        <w:jc w:val="both"/>
        <w:rPr>
          <w:rFonts w:ascii="Calibri" w:eastAsia="Calibri" w:hAnsi="Calibri" w:cs="Calibri"/>
        </w:rPr>
      </w:pPr>
      <w:r>
        <w:rPr>
          <w:rFonts w:ascii="Calibri" w:eastAsia="Calibri" w:hAnsi="Calibri" w:cs="Calibri"/>
        </w:rPr>
        <w:t>hard copy available from school administration upon request</w:t>
      </w:r>
    </w:p>
    <w:p w14:paraId="05E5893C" w14:textId="77777777" w:rsidR="00C10A00" w:rsidRDefault="00C10A00">
      <w:pPr>
        <w:pBdr>
          <w:top w:val="nil"/>
          <w:left w:val="nil"/>
          <w:bottom w:val="nil"/>
          <w:right w:val="nil"/>
          <w:between w:val="nil"/>
        </w:pBdr>
        <w:spacing w:line="240" w:lineRule="auto"/>
        <w:ind w:left="1" w:right="49" w:hanging="3"/>
        <w:rPr>
          <w:rFonts w:ascii="Calibri" w:eastAsia="Calibri" w:hAnsi="Calibri" w:cs="Calibri"/>
          <w:color w:val="000000"/>
          <w:sz w:val="28"/>
          <w:szCs w:val="28"/>
        </w:rPr>
      </w:pPr>
    </w:p>
    <w:p w14:paraId="51CE6603" w14:textId="77777777" w:rsidR="00C10A00" w:rsidRDefault="00FB0CF4">
      <w:pPr>
        <w:pStyle w:val="Heading5"/>
        <w:ind w:left="1" w:hanging="3"/>
        <w:rPr>
          <w:rFonts w:ascii="Calibri" w:eastAsia="Calibri" w:hAnsi="Calibri" w:cs="Calibri"/>
        </w:rPr>
      </w:pPr>
      <w:r>
        <w:rPr>
          <w:rFonts w:ascii="Calibri" w:eastAsia="Calibri" w:hAnsi="Calibri" w:cs="Calibri"/>
        </w:rPr>
        <w:t>Review Cycle</w:t>
      </w:r>
    </w:p>
    <w:p w14:paraId="762C692A" w14:textId="77777777" w:rsidR="00C10A00" w:rsidRDefault="00FB0CF4">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This policy </w:t>
      </w:r>
      <w:r>
        <w:rPr>
          <w:rFonts w:ascii="Calibri" w:eastAsia="Calibri" w:hAnsi="Calibri" w:cs="Calibri"/>
          <w:color w:val="000000"/>
        </w:rPr>
        <w:t>will be reviewed in accordance with the Policy Review Schedule</w:t>
      </w:r>
    </w:p>
    <w:p w14:paraId="20CB5590" w14:textId="77777777" w:rsidR="00C10A00" w:rsidRDefault="00C10A00">
      <w:pPr>
        <w:ind w:left="0" w:hanging="2"/>
      </w:pPr>
    </w:p>
    <w:p w14:paraId="339E3EF8" w14:textId="77777777" w:rsidR="00C10A00" w:rsidRDefault="00C10A00">
      <w:pPr>
        <w:pBdr>
          <w:top w:val="nil"/>
          <w:left w:val="nil"/>
          <w:bottom w:val="nil"/>
          <w:right w:val="nil"/>
          <w:between w:val="nil"/>
        </w:pBdr>
        <w:spacing w:line="240" w:lineRule="auto"/>
        <w:ind w:left="1" w:right="49" w:hanging="3"/>
        <w:rPr>
          <w:rFonts w:ascii="Calibri" w:eastAsia="Calibri" w:hAnsi="Calibri" w:cs="Calibri"/>
          <w:color w:val="262626"/>
          <w:sz w:val="28"/>
          <w:szCs w:val="28"/>
        </w:rPr>
      </w:pPr>
    </w:p>
    <w:sectPr w:rsidR="00C10A00">
      <w:footerReference w:type="default" r:id="rId13"/>
      <w:pgSz w:w="12240" w:h="15840"/>
      <w:pgMar w:top="567" w:right="1134" w:bottom="567" w:left="1134" w:header="720" w:footer="4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1990" w14:textId="77777777" w:rsidR="004B72E9" w:rsidRDefault="004B72E9">
      <w:pPr>
        <w:spacing w:line="240" w:lineRule="auto"/>
        <w:ind w:left="0" w:hanging="2"/>
      </w:pPr>
      <w:r>
        <w:separator/>
      </w:r>
    </w:p>
  </w:endnote>
  <w:endnote w:type="continuationSeparator" w:id="0">
    <w:p w14:paraId="2C97ABA2" w14:textId="77777777" w:rsidR="004B72E9" w:rsidRDefault="004B72E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E607" w14:textId="77777777" w:rsidR="00C10A00" w:rsidRDefault="00FB0CF4">
    <w:pPr>
      <w:pBdr>
        <w:top w:val="nil"/>
        <w:left w:val="nil"/>
        <w:bottom w:val="nil"/>
        <w:right w:val="nil"/>
        <w:between w:val="nil"/>
      </w:pBdr>
      <w:tabs>
        <w:tab w:val="center" w:pos="4513"/>
        <w:tab w:val="right" w:pos="9026"/>
      </w:tabs>
      <w:spacing w:line="240" w:lineRule="auto"/>
      <w:ind w:left="0" w:hanging="2"/>
      <w:jc w:val="center"/>
      <w:rPr>
        <w:rFonts w:ascii="Calibri" w:eastAsia="Calibri" w:hAnsi="Calibri" w:cs="Calibri"/>
        <w:color w:val="000000"/>
        <w:sz w:val="16"/>
        <w:szCs w:val="16"/>
      </w:rPr>
    </w:pPr>
    <w:r>
      <w:rPr>
        <w:rFonts w:ascii="Calibri" w:eastAsia="Calibri" w:hAnsi="Calibri" w:cs="Calibri"/>
        <w:b/>
        <w:i/>
        <w:color w:val="000000"/>
        <w:sz w:val="16"/>
        <w:szCs w:val="16"/>
      </w:rPr>
      <w:t>Horsham College is a Child Safe School</w:t>
    </w:r>
  </w:p>
  <w:p w14:paraId="20F1974D" w14:textId="77777777" w:rsidR="00C10A00" w:rsidRDefault="00C10A00">
    <w:pPr>
      <w:pBdr>
        <w:top w:val="nil"/>
        <w:left w:val="nil"/>
        <w:bottom w:val="nil"/>
        <w:right w:val="nil"/>
        <w:between w:val="nil"/>
      </w:pBdr>
      <w:tabs>
        <w:tab w:val="center" w:pos="4513"/>
        <w:tab w:val="right" w:pos="9026"/>
      </w:tabs>
      <w:spacing w:line="240" w:lineRule="auto"/>
      <w:ind w:left="0" w:hanging="2"/>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8425" w14:textId="77777777" w:rsidR="004B72E9" w:rsidRDefault="004B72E9">
      <w:pPr>
        <w:spacing w:line="240" w:lineRule="auto"/>
        <w:ind w:left="0" w:hanging="2"/>
      </w:pPr>
      <w:r>
        <w:separator/>
      </w:r>
    </w:p>
  </w:footnote>
  <w:footnote w:type="continuationSeparator" w:id="0">
    <w:p w14:paraId="1E540586" w14:textId="77777777" w:rsidR="004B72E9" w:rsidRDefault="004B72E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834CF"/>
    <w:multiLevelType w:val="multilevel"/>
    <w:tmpl w:val="680634C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2EC14D7E"/>
    <w:multiLevelType w:val="multilevel"/>
    <w:tmpl w:val="412A50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300179C"/>
    <w:multiLevelType w:val="multilevel"/>
    <w:tmpl w:val="0212A3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35D7F03"/>
    <w:multiLevelType w:val="multilevel"/>
    <w:tmpl w:val="CA48E3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507406112">
    <w:abstractNumId w:val="1"/>
  </w:num>
  <w:num w:numId="2" w16cid:durableId="668172271">
    <w:abstractNumId w:val="0"/>
  </w:num>
  <w:num w:numId="3" w16cid:durableId="507212823">
    <w:abstractNumId w:val="3"/>
  </w:num>
  <w:num w:numId="4" w16cid:durableId="1846477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00"/>
    <w:rsid w:val="004B72E9"/>
    <w:rsid w:val="006D79DE"/>
    <w:rsid w:val="00C10A00"/>
    <w:rsid w:val="00FB0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AA9B"/>
  <w15:docId w15:val="{258630DF-14D9-4B93-8DA6-88420B3B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Century Schoolbook"/>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Times New Roman"/>
      <w:position w:val="-1"/>
      <w:lang w:eastAsia="en-US"/>
    </w:rPr>
  </w:style>
  <w:style w:type="paragraph" w:styleId="Heading1">
    <w:name w:val="heading 1"/>
    <w:basedOn w:val="Normal"/>
    <w:next w:val="Normal"/>
    <w:uiPriority w:val="9"/>
    <w:qFormat/>
    <w:pPr>
      <w:keepNext/>
      <w:spacing w:before="240" w:after="60"/>
    </w:pPr>
    <w:rPr>
      <w:rFonts w:ascii="Calibri Light" w:hAnsi="Calibri Light" w:cs="Times New Roman"/>
      <w:b/>
      <w:bCs/>
      <w:kern w:val="32"/>
      <w:sz w:val="32"/>
      <w:szCs w:val="32"/>
    </w:rPr>
  </w:style>
  <w:style w:type="paragraph" w:styleId="Heading2">
    <w:name w:val="heading 2"/>
    <w:basedOn w:val="Normal"/>
    <w:next w:val="Normal"/>
    <w:uiPriority w:val="9"/>
    <w:unhideWhenUsed/>
    <w:qFormat/>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jc w:val="both"/>
      <w:outlineLvl w:val="4"/>
    </w:pPr>
    <w:rPr>
      <w:rFonts w:ascii="Comic Sans MS" w:hAnsi="Comic Sans MS"/>
      <w:b/>
      <w:sz w:val="3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5Char">
    <w:name w:val="Heading 5 Char"/>
    <w:rPr>
      <w:rFonts w:ascii="Comic Sans MS" w:eastAsia="Times New Roman" w:hAnsi="Comic Sans MS" w:cs="Times New Roman"/>
      <w:b/>
      <w:w w:val="100"/>
      <w:position w:val="-1"/>
      <w:sz w:val="32"/>
      <w:szCs w:val="20"/>
      <w:effect w:val="none"/>
      <w:vertAlign w:val="baseline"/>
      <w:cs w:val="0"/>
      <w:em w:val="none"/>
      <w:lang w:val="en-AU"/>
    </w:rPr>
  </w:style>
  <w:style w:type="paragraph" w:styleId="BodyText">
    <w:name w:val="Body Text"/>
    <w:basedOn w:val="Normal"/>
    <w:pPr>
      <w:jc w:val="both"/>
    </w:pPr>
    <w:rPr>
      <w:rFonts w:ascii="Comic Sans MS" w:hAnsi="Comic Sans MS"/>
    </w:rPr>
  </w:style>
  <w:style w:type="character" w:customStyle="1" w:styleId="BodyTextChar">
    <w:name w:val="Body Text Char"/>
    <w:rPr>
      <w:rFonts w:ascii="Comic Sans MS" w:eastAsia="Times New Roman" w:hAnsi="Comic Sans MS" w:cs="Times New Roman"/>
      <w:w w:val="100"/>
      <w:position w:val="-1"/>
      <w:sz w:val="24"/>
      <w:szCs w:val="20"/>
      <w:effect w:val="none"/>
      <w:vertAlign w:val="baseline"/>
      <w:cs w:val="0"/>
      <w:em w:val="none"/>
      <w:lang w:val="en-AU"/>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lang w:eastAsia="en-US"/>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lang w:eastAsia="en-US"/>
    </w:rPr>
  </w:style>
  <w:style w:type="paragraph" w:styleId="NoSpacing">
    <w:name w:val="No Spacing"/>
    <w:pPr>
      <w:suppressAutoHyphens/>
      <w:spacing w:line="1" w:lineRule="atLeast"/>
      <w:ind w:leftChars="-1" w:left="10" w:hangingChars="1" w:hanging="10"/>
      <w:textDirection w:val="btLr"/>
      <w:textAlignment w:val="top"/>
      <w:outlineLvl w:val="0"/>
    </w:pPr>
    <w:rPr>
      <w:rFonts w:ascii="Arial" w:eastAsia="Arial" w:hAnsi="Arial" w:cs="Arial"/>
      <w:color w:val="262626"/>
      <w:position w:val="-1"/>
      <w:sz w:val="22"/>
      <w:szCs w:val="22"/>
    </w:rPr>
  </w:style>
  <w:style w:type="paragraph" w:styleId="Header">
    <w:name w:val="header"/>
    <w:basedOn w:val="Normal"/>
    <w:qFormat/>
    <w:pPr>
      <w:tabs>
        <w:tab w:val="center" w:pos="4513"/>
        <w:tab w:val="right" w:pos="9026"/>
      </w:tabs>
    </w:pPr>
  </w:style>
  <w:style w:type="character" w:customStyle="1" w:styleId="HeaderChar">
    <w:name w:val="Header Char"/>
    <w:rPr>
      <w:rFonts w:ascii="Century Schoolbook" w:eastAsia="Times New Roman" w:hAnsi="Century Schoolbook"/>
      <w:w w:val="100"/>
      <w:position w:val="-1"/>
      <w:sz w:val="24"/>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rFonts w:ascii="Century Schoolbook" w:eastAsia="Times New Roman" w:hAnsi="Century Schoolbook"/>
      <w:w w:val="100"/>
      <w:position w:val="-1"/>
      <w:sz w:val="24"/>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hAnsi="Times New Roman"/>
      <w:lang w:eastAsia="en-AU"/>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c.gov.au/office-locations-department-education-and-train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education.vic.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ugate.eduweb.vic.gov.au/edrms/keyprocess/flo/Pages/Home.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Yq8iGiSu8+Vq5c7nV/C+unAh7A==">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8301</Characters>
  <Application>Microsoft Office Word</Application>
  <DocSecurity>0</DocSecurity>
  <Lines>69</Lines>
  <Paragraphs>19</Paragraphs>
  <ScaleCrop>false</ScaleCrop>
  <Company>Department of Education and Training</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Melissa Trudel</cp:lastModifiedBy>
  <cp:revision>3</cp:revision>
  <dcterms:created xsi:type="dcterms:W3CDTF">2023-09-12T00:54:00Z</dcterms:created>
  <dcterms:modified xsi:type="dcterms:W3CDTF">2023-11-20T00:08:00Z</dcterms:modified>
</cp:coreProperties>
</file>